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DCC6E5">
      <w:pPr>
        <w:pStyle w:val="2"/>
        <w:keepNext/>
        <w:keepLines/>
        <w:pageBreakBefore w:val="0"/>
        <w:widowControl w:val="0"/>
        <w:numPr>
          <w:ilvl w:val="0"/>
          <w:numId w:val="0"/>
        </w:numPr>
        <w:kinsoku/>
        <w:wordWrap/>
        <w:overflowPunct/>
        <w:topLinePunct w:val="0"/>
        <w:autoSpaceDE/>
        <w:autoSpaceDN/>
        <w:bidi w:val="0"/>
        <w:adjustRightInd/>
        <w:snapToGrid/>
        <w:spacing w:before="100" w:after="90" w:line="360" w:lineRule="auto"/>
        <w:ind w:left="420" w:leftChars="0" w:hanging="420" w:firstLineChars="0"/>
        <w:textAlignment w:val="auto"/>
        <w:rPr>
          <w:rFonts w:hint="eastAsia" w:ascii="宋体" w:hAnsi="宋体" w:eastAsia="宋体" w:cs="宋体"/>
          <w:b/>
          <w:bCs/>
          <w:i w:val="0"/>
          <w:iCs w:val="0"/>
          <w:color w:val="auto"/>
          <w:kern w:val="44"/>
          <w:sz w:val="36"/>
          <w:szCs w:val="36"/>
          <w:highlight w:val="none"/>
          <w:lang w:val="en-US" w:eastAsia="zh-CN" w:bidi="ar-SA"/>
        </w:rPr>
      </w:pPr>
      <w:bookmarkStart w:id="0" w:name="_Toc16828"/>
      <w:r>
        <w:rPr>
          <w:rFonts w:hint="eastAsia" w:ascii="宋体" w:hAnsi="宋体" w:eastAsia="宋体" w:cs="宋体"/>
          <w:b/>
          <w:bCs/>
          <w:i w:val="0"/>
          <w:iCs w:val="0"/>
          <w:color w:val="auto"/>
          <w:kern w:val="44"/>
          <w:sz w:val="36"/>
          <w:szCs w:val="36"/>
          <w:highlight w:val="none"/>
          <w:lang w:val="en-US" w:eastAsia="zh-CN" w:bidi="ar-SA"/>
        </w:rPr>
        <w:t>第二师31团城镇供热配套设施建设项目（施工图设计）竞争性磋商公告</w:t>
      </w:r>
      <w:bookmarkEnd w:id="0"/>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756E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66770E71">
            <w:pPr>
              <w:pStyle w:val="3"/>
              <w:keepNext/>
              <w:keepLines/>
              <w:pageBreakBefore w:val="0"/>
              <w:widowControl w:val="0"/>
              <w:numPr>
                <w:ilvl w:val="0"/>
                <w:numId w:val="0"/>
              </w:numPr>
              <w:kinsoku/>
              <w:wordWrap/>
              <w:overflowPunct/>
              <w:topLinePunct w:val="0"/>
              <w:autoSpaceDE/>
              <w:autoSpaceDN/>
              <w:bidi w:val="0"/>
              <w:adjustRightInd/>
              <w:snapToGrid/>
              <w:spacing w:before="100" w:after="100" w:line="360" w:lineRule="auto"/>
              <w:ind w:left="420" w:leftChars="0" w:hanging="420" w:firstLineChars="0"/>
              <w:textAlignment w:val="auto"/>
              <w:rPr>
                <w:rFonts w:hint="eastAsia"/>
                <w:i w:val="0"/>
                <w:iCs w:val="0"/>
                <w:color w:val="auto"/>
                <w:sz w:val="24"/>
                <w:szCs w:val="24"/>
                <w:highlight w:val="none"/>
                <w:lang w:val="en-US" w:eastAsia="zh-CN"/>
              </w:rPr>
            </w:pPr>
            <w:bookmarkStart w:id="1" w:name="_Toc7623"/>
            <w:bookmarkStart w:id="2" w:name="_Toc28359089"/>
            <w:bookmarkStart w:id="3" w:name="_Toc35393629"/>
            <w:bookmarkStart w:id="4" w:name="_Toc163492812"/>
            <w:bookmarkStart w:id="5" w:name="_Toc109900248"/>
            <w:bookmarkStart w:id="6" w:name="_Toc140132745"/>
            <w:bookmarkStart w:id="7" w:name="_Toc28359012"/>
            <w:bookmarkStart w:id="8" w:name="_Toc109899410"/>
            <w:bookmarkStart w:id="9" w:name="_Toc155185860"/>
            <w:bookmarkStart w:id="10" w:name="_Toc35393798"/>
            <w:bookmarkStart w:id="11" w:name="_Toc109899829"/>
            <w:bookmarkStart w:id="12" w:name="_Toc44583628"/>
            <w:r>
              <w:rPr>
                <w:rFonts w:hint="eastAsia"/>
                <w:i w:val="0"/>
                <w:iCs w:val="0"/>
                <w:color w:val="auto"/>
                <w:sz w:val="24"/>
                <w:szCs w:val="24"/>
                <w:highlight w:val="none"/>
                <w:lang w:val="en-US" w:eastAsia="zh-CN"/>
              </w:rPr>
              <w:t>项目概况：</w:t>
            </w:r>
            <w:bookmarkEnd w:id="1"/>
          </w:p>
          <w:p w14:paraId="29570062">
            <w:pPr>
              <w:ind w:firstLine="480" w:firstLineChars="200"/>
              <w:rPr>
                <w:rFonts w:hint="default"/>
                <w:i w:val="0"/>
                <w:iCs w:val="0"/>
                <w:color w:val="auto"/>
                <w:highlight w:val="none"/>
                <w:lang w:val="en-US" w:eastAsia="zh-CN"/>
              </w:rPr>
            </w:pPr>
            <w:r>
              <w:rPr>
                <w:rFonts w:hint="default"/>
                <w:i w:val="0"/>
                <w:iCs w:val="0"/>
                <w:color w:val="auto"/>
                <w:highlight w:val="none"/>
                <w:lang w:val="en-US" w:eastAsia="zh-CN"/>
              </w:rPr>
              <w:t>第二师31团城镇供热配套设施建设项目（施工图设计）设计的潜在供应商应在新疆立讯工程咨询有限责任公司报名获取磋商文件，并于2024年</w:t>
            </w:r>
            <w:r>
              <w:rPr>
                <w:rFonts w:hint="eastAsia"/>
                <w:i w:val="0"/>
                <w:iCs w:val="0"/>
                <w:color w:val="auto"/>
                <w:highlight w:val="none"/>
                <w:lang w:val="en-US" w:eastAsia="zh-CN"/>
              </w:rPr>
              <w:t>6</w:t>
            </w:r>
            <w:r>
              <w:rPr>
                <w:rFonts w:hint="default"/>
                <w:i w:val="0"/>
                <w:iCs w:val="0"/>
                <w:color w:val="auto"/>
                <w:highlight w:val="none"/>
                <w:lang w:val="en-US" w:eastAsia="zh-CN"/>
              </w:rPr>
              <w:t>月17日10:30（北京时间）前递交响应文件。</w:t>
            </w:r>
          </w:p>
        </w:tc>
      </w:tr>
    </w:tbl>
    <w:p w14:paraId="4072DEF0">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i w:val="0"/>
          <w:iCs w:val="0"/>
          <w:color w:val="auto"/>
          <w:sz w:val="24"/>
          <w:szCs w:val="24"/>
          <w:highlight w:val="none"/>
          <w:lang w:val="hr-HR"/>
        </w:rPr>
      </w:pPr>
      <w:bookmarkStart w:id="13" w:name="_Toc13157"/>
      <w:r>
        <w:rPr>
          <w:rFonts w:hint="eastAsia" w:ascii="宋体" w:hAnsi="宋体" w:eastAsia="宋体" w:cs="宋体"/>
          <w:b/>
          <w:bCs/>
          <w:i w:val="0"/>
          <w:iCs w:val="0"/>
          <w:color w:val="auto"/>
          <w:kern w:val="2"/>
          <w:sz w:val="24"/>
          <w:szCs w:val="24"/>
          <w:highlight w:val="none"/>
          <w:lang w:val="hr-HR" w:eastAsia="zh-CN" w:bidi="ar-SA"/>
        </w:rPr>
        <w:t>一、</w:t>
      </w:r>
      <w:r>
        <w:rPr>
          <w:rFonts w:hint="eastAsia" w:ascii="宋体" w:hAnsi="宋体" w:eastAsia="宋体" w:cs="宋体"/>
          <w:i w:val="0"/>
          <w:iCs w:val="0"/>
          <w:color w:val="auto"/>
          <w:sz w:val="24"/>
          <w:szCs w:val="24"/>
          <w:highlight w:val="none"/>
          <w:lang w:val="hr-HR"/>
        </w:rPr>
        <w:t>项目基本情况</w:t>
      </w:r>
      <w:bookmarkEnd w:id="2"/>
      <w:bookmarkEnd w:id="3"/>
      <w:bookmarkEnd w:id="4"/>
      <w:bookmarkEnd w:id="5"/>
      <w:bookmarkEnd w:id="6"/>
      <w:bookmarkEnd w:id="7"/>
      <w:bookmarkEnd w:id="8"/>
      <w:bookmarkEnd w:id="9"/>
      <w:bookmarkEnd w:id="10"/>
      <w:bookmarkEnd w:id="11"/>
      <w:bookmarkEnd w:id="12"/>
      <w:bookmarkEnd w:id="13"/>
    </w:p>
    <w:p w14:paraId="590E39A6">
      <w:pPr>
        <w:pStyle w:val="11"/>
        <w:rPr>
          <w:rFonts w:hint="eastAsia" w:ascii="宋体" w:hAnsi="宋体" w:eastAsia="宋体" w:cs="宋体"/>
          <w:i w:val="0"/>
          <w:iCs w:val="0"/>
          <w:color w:val="auto"/>
          <w:sz w:val="24"/>
          <w:szCs w:val="24"/>
          <w:highlight w:val="none"/>
          <w:lang w:eastAsia="zh-CN"/>
        </w:rPr>
      </w:pPr>
      <w:r>
        <w:rPr>
          <w:rFonts w:hint="eastAsia" w:ascii="宋体" w:hAnsi="宋体" w:eastAsia="宋体" w:cs="宋体"/>
          <w:i w:val="0"/>
          <w:iCs w:val="0"/>
          <w:color w:val="auto"/>
          <w:sz w:val="24"/>
          <w:szCs w:val="24"/>
          <w:highlight w:val="none"/>
          <w:lang w:val="hr-HR"/>
        </w:rPr>
        <w:t>1.项目编号：</w:t>
      </w:r>
      <w:r>
        <w:rPr>
          <w:rFonts w:hint="eastAsia" w:ascii="宋体" w:hAnsi="宋体" w:eastAsia="宋体" w:cs="宋体"/>
          <w:i w:val="0"/>
          <w:iCs w:val="0"/>
          <w:color w:val="auto"/>
          <w:sz w:val="24"/>
          <w:szCs w:val="24"/>
          <w:highlight w:val="none"/>
          <w:lang w:val="hr-HR" w:eastAsia="zh-CN"/>
        </w:rPr>
        <w:t>XJLX2024-01</w:t>
      </w:r>
    </w:p>
    <w:p w14:paraId="78750AE3">
      <w:pPr>
        <w:pStyle w:val="11"/>
        <w:rPr>
          <w:rFonts w:hint="eastAsia" w:ascii="宋体" w:hAnsi="宋体" w:eastAsia="宋体" w:cs="宋体"/>
          <w:i w:val="0"/>
          <w:iCs w:val="0"/>
          <w:color w:val="auto"/>
          <w:sz w:val="24"/>
          <w:szCs w:val="24"/>
          <w:highlight w:val="none"/>
          <w:lang w:val="hr-HR" w:eastAsia="zh-CN"/>
        </w:rPr>
      </w:pPr>
      <w:r>
        <w:rPr>
          <w:rFonts w:hint="eastAsia" w:ascii="宋体" w:hAnsi="宋体" w:eastAsia="宋体" w:cs="宋体"/>
          <w:i w:val="0"/>
          <w:iCs w:val="0"/>
          <w:color w:val="auto"/>
          <w:sz w:val="24"/>
          <w:szCs w:val="24"/>
          <w:highlight w:val="none"/>
          <w:lang w:val="en-US" w:eastAsia="zh-CN"/>
        </w:rPr>
        <w:t>2</w:t>
      </w:r>
      <w:r>
        <w:rPr>
          <w:rFonts w:hint="eastAsia" w:ascii="宋体" w:hAnsi="宋体" w:eastAsia="宋体" w:cs="宋体"/>
          <w:i w:val="0"/>
          <w:iCs w:val="0"/>
          <w:color w:val="auto"/>
          <w:sz w:val="24"/>
          <w:szCs w:val="24"/>
          <w:highlight w:val="none"/>
          <w:lang w:val="hr-HR"/>
        </w:rPr>
        <w:t>.项目名称：</w:t>
      </w:r>
      <w:r>
        <w:rPr>
          <w:rFonts w:hint="default"/>
          <w:i w:val="0"/>
          <w:iCs w:val="0"/>
          <w:color w:val="auto"/>
          <w:highlight w:val="none"/>
          <w:lang w:val="en-US" w:eastAsia="zh-CN"/>
        </w:rPr>
        <w:t>第二师31团城镇供热配套设施建设项目（施工图设计）</w:t>
      </w:r>
    </w:p>
    <w:p w14:paraId="3CE35A7E">
      <w:pPr>
        <w:pStyle w:val="11"/>
        <w:rPr>
          <w:rFonts w:hint="eastAsia"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3</w:t>
      </w:r>
      <w:r>
        <w:rPr>
          <w:rFonts w:hint="eastAsia" w:ascii="宋体" w:hAnsi="宋体" w:eastAsia="宋体" w:cs="宋体"/>
          <w:i w:val="0"/>
          <w:iCs w:val="0"/>
          <w:color w:val="auto"/>
          <w:sz w:val="24"/>
          <w:szCs w:val="24"/>
          <w:highlight w:val="none"/>
        </w:rPr>
        <w:t>.采购方式：</w:t>
      </w:r>
      <w:r>
        <w:rPr>
          <w:rFonts w:hint="eastAsia" w:ascii="宋体" w:hAnsi="宋体" w:eastAsia="宋体" w:cs="宋体"/>
          <w:i w:val="0"/>
          <w:iCs w:val="0"/>
          <w:color w:val="auto"/>
          <w:sz w:val="24"/>
          <w:szCs w:val="24"/>
          <w:highlight w:val="none"/>
          <w:lang w:val="en-US" w:eastAsia="zh-CN"/>
        </w:rPr>
        <w:t>竞争性磋商</w:t>
      </w:r>
    </w:p>
    <w:p w14:paraId="78A90596">
      <w:pPr>
        <w:pStyle w:val="11"/>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4</w:t>
      </w:r>
      <w:r>
        <w:rPr>
          <w:rFonts w:hint="eastAsia" w:ascii="宋体" w:hAnsi="宋体" w:eastAsia="宋体" w:cs="宋体"/>
          <w:i w:val="0"/>
          <w:iCs w:val="0"/>
          <w:color w:val="auto"/>
          <w:sz w:val="24"/>
          <w:szCs w:val="24"/>
          <w:highlight w:val="none"/>
          <w:lang w:val="hr-HR"/>
        </w:rPr>
        <w:t>.预算金额：</w:t>
      </w:r>
      <w:r>
        <w:rPr>
          <w:rFonts w:hint="eastAsia" w:cs="宋体"/>
          <w:i w:val="0"/>
          <w:iCs w:val="0"/>
          <w:color w:val="auto"/>
          <w:sz w:val="24"/>
          <w:szCs w:val="24"/>
          <w:highlight w:val="none"/>
          <w:lang w:val="en-US" w:eastAsia="zh-CN"/>
        </w:rPr>
        <w:t>800000元</w:t>
      </w:r>
    </w:p>
    <w:p w14:paraId="7851BE2C">
      <w:pPr>
        <w:keepNext w:val="0"/>
        <w:keepLines w:val="0"/>
        <w:widowControl/>
        <w:suppressLineNumbers w:val="0"/>
        <w:ind w:firstLine="480" w:firstLineChars="200"/>
        <w:jc w:val="left"/>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5</w:t>
      </w:r>
      <w:r>
        <w:rPr>
          <w:rFonts w:hint="eastAsia" w:ascii="宋体" w:hAnsi="宋体" w:eastAsia="宋体" w:cs="宋体"/>
          <w:i w:val="0"/>
          <w:iCs w:val="0"/>
          <w:color w:val="auto"/>
          <w:sz w:val="24"/>
          <w:szCs w:val="24"/>
          <w:highlight w:val="none"/>
          <w:lang w:val="hr-HR"/>
        </w:rPr>
        <w:t>.</w:t>
      </w:r>
      <w:r>
        <w:rPr>
          <w:rFonts w:hint="eastAsia" w:ascii="宋体" w:hAnsi="宋体" w:eastAsia="宋体" w:cs="宋体"/>
          <w:i w:val="0"/>
          <w:iCs w:val="0"/>
          <w:color w:val="auto"/>
          <w:sz w:val="24"/>
          <w:szCs w:val="24"/>
          <w:highlight w:val="none"/>
        </w:rPr>
        <w:t>最高限价</w:t>
      </w:r>
      <w:r>
        <w:rPr>
          <w:rFonts w:hint="eastAsia" w:ascii="宋体" w:hAnsi="宋体" w:eastAsia="宋体" w:cs="宋体"/>
          <w:i w:val="0"/>
          <w:iCs w:val="0"/>
          <w:color w:val="auto"/>
          <w:sz w:val="24"/>
          <w:szCs w:val="24"/>
          <w:highlight w:val="none"/>
          <w:lang w:val="hr-HR"/>
        </w:rPr>
        <w:t>：</w:t>
      </w:r>
      <w:r>
        <w:rPr>
          <w:rFonts w:hint="eastAsia" w:cs="宋体"/>
          <w:i w:val="0"/>
          <w:iCs w:val="0"/>
          <w:color w:val="auto"/>
          <w:sz w:val="24"/>
          <w:szCs w:val="24"/>
          <w:highlight w:val="none"/>
          <w:lang w:val="en-US" w:eastAsia="zh-CN"/>
        </w:rPr>
        <w:t>800000元</w:t>
      </w:r>
    </w:p>
    <w:p w14:paraId="242750DC">
      <w:pPr>
        <w:pStyle w:val="11"/>
        <w:rPr>
          <w:rFonts w:hint="eastAsia" w:ascii="宋体" w:hAnsi="宋体" w:eastAsia="宋体" w:cs="宋体"/>
          <w:i w:val="0"/>
          <w:iCs w:val="0"/>
          <w:color w:val="auto"/>
          <w:sz w:val="24"/>
          <w:szCs w:val="24"/>
          <w:highlight w:val="none"/>
          <w:u w:val="single"/>
          <w:lang w:eastAsia="zh-CN"/>
        </w:rPr>
      </w:pPr>
      <w:r>
        <w:rPr>
          <w:rFonts w:hint="eastAsia" w:ascii="宋体" w:hAnsi="宋体" w:eastAsia="宋体" w:cs="宋体"/>
          <w:i w:val="0"/>
          <w:iCs w:val="0"/>
          <w:color w:val="auto"/>
          <w:sz w:val="24"/>
          <w:szCs w:val="24"/>
          <w:highlight w:val="none"/>
          <w:lang w:val="en-US" w:eastAsia="zh-CN"/>
        </w:rPr>
        <w:t>6</w:t>
      </w:r>
      <w:r>
        <w:rPr>
          <w:rFonts w:hint="eastAsia" w:ascii="宋体" w:hAnsi="宋体" w:eastAsia="宋体" w:cs="宋体"/>
          <w:i w:val="0"/>
          <w:iCs w:val="0"/>
          <w:color w:val="auto"/>
          <w:sz w:val="24"/>
          <w:szCs w:val="24"/>
          <w:highlight w:val="none"/>
          <w:lang w:val="hr-HR"/>
        </w:rPr>
        <w:t>.采购需求：</w:t>
      </w:r>
      <w:r>
        <w:rPr>
          <w:rFonts w:hint="eastAsia" w:cs="宋体"/>
          <w:i w:val="0"/>
          <w:iCs w:val="0"/>
          <w:color w:val="auto"/>
          <w:sz w:val="24"/>
          <w:szCs w:val="24"/>
          <w:highlight w:val="none"/>
          <w:lang w:val="en-US" w:eastAsia="zh-CN"/>
        </w:rPr>
        <w:t>编制</w:t>
      </w:r>
      <w:r>
        <w:rPr>
          <w:rFonts w:hint="default"/>
          <w:i w:val="0"/>
          <w:iCs w:val="0"/>
          <w:color w:val="auto"/>
          <w:highlight w:val="none"/>
          <w:lang w:val="en-US" w:eastAsia="zh-CN"/>
        </w:rPr>
        <w:t>第二师31团城镇供热配套设施建设项目</w:t>
      </w:r>
      <w:r>
        <w:rPr>
          <w:rFonts w:hint="eastAsia"/>
          <w:i w:val="0"/>
          <w:iCs w:val="0"/>
          <w:color w:val="auto"/>
          <w:highlight w:val="none"/>
          <w:lang w:val="en-US" w:eastAsia="zh-CN"/>
        </w:rPr>
        <w:t>的施工图设计文件</w:t>
      </w:r>
      <w:r>
        <w:rPr>
          <w:rFonts w:hint="eastAsia" w:cs="宋体"/>
          <w:i w:val="0"/>
          <w:iCs w:val="0"/>
          <w:color w:val="auto"/>
          <w:sz w:val="24"/>
          <w:szCs w:val="24"/>
          <w:highlight w:val="none"/>
          <w:lang w:val="hr-HR" w:eastAsia="zh-CN"/>
        </w:rPr>
        <w:t>。</w:t>
      </w:r>
    </w:p>
    <w:p w14:paraId="56FBF6DA">
      <w:pPr>
        <w:pStyle w:val="11"/>
        <w:keepNext w:val="0"/>
        <w:keepLines w:val="0"/>
        <w:pageBreakBefore w:val="0"/>
        <w:widowControl w:val="0"/>
        <w:kinsoku/>
        <w:wordWrap w:val="0"/>
        <w:overflowPunct/>
        <w:topLinePunct w:val="0"/>
        <w:autoSpaceDE/>
        <w:autoSpaceDN/>
        <w:bidi w:val="0"/>
        <w:adjustRightInd/>
        <w:snapToGrid/>
        <w:ind w:firstLine="482"/>
        <w:textAlignment w:val="auto"/>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lang w:val="en-US" w:eastAsia="zh-CN"/>
        </w:rPr>
        <w:t>7</w:t>
      </w:r>
      <w:r>
        <w:rPr>
          <w:rFonts w:hint="eastAsia" w:ascii="宋体" w:hAnsi="宋体" w:eastAsia="宋体" w:cs="宋体"/>
          <w:i w:val="0"/>
          <w:iCs w:val="0"/>
          <w:color w:val="auto"/>
          <w:sz w:val="24"/>
          <w:szCs w:val="24"/>
          <w:highlight w:val="none"/>
        </w:rPr>
        <w:t>.合同履行期限：</w:t>
      </w:r>
      <w:r>
        <w:rPr>
          <w:rFonts w:hint="eastAsia" w:cs="宋体"/>
          <w:i w:val="0"/>
          <w:iCs w:val="0"/>
          <w:color w:val="auto"/>
          <w:sz w:val="24"/>
          <w:szCs w:val="24"/>
          <w:highlight w:val="none"/>
          <w:lang w:val="en-US" w:eastAsia="zh-CN"/>
        </w:rPr>
        <w:t>自合同签订之日起15天</w:t>
      </w:r>
    </w:p>
    <w:p w14:paraId="4B098642">
      <w:pPr>
        <w:pStyle w:val="11"/>
        <w:rPr>
          <w:rFonts w:hint="eastAsia" w:ascii="宋体" w:hAnsi="宋体" w:eastAsia="宋体" w:cs="宋体"/>
          <w:i w:val="0"/>
          <w:iCs w:val="0"/>
          <w:color w:val="auto"/>
          <w:sz w:val="24"/>
          <w:szCs w:val="24"/>
          <w:highlight w:val="none"/>
          <w:lang w:val="en-US" w:eastAsia="zh-CN"/>
        </w:rPr>
      </w:pPr>
      <w:bookmarkStart w:id="14" w:name="_Toc28359013"/>
      <w:bookmarkStart w:id="15" w:name="_Toc35393630"/>
      <w:bookmarkStart w:id="16" w:name="_Toc35393799"/>
      <w:bookmarkStart w:id="17" w:name="_Toc44583629"/>
      <w:bookmarkStart w:id="18" w:name="_Toc28359090"/>
      <w:r>
        <w:rPr>
          <w:rFonts w:hint="eastAsia" w:ascii="宋体" w:hAnsi="宋体" w:eastAsia="宋体" w:cs="宋体"/>
          <w:i w:val="0"/>
          <w:iCs w:val="0"/>
          <w:color w:val="auto"/>
          <w:sz w:val="24"/>
          <w:szCs w:val="24"/>
          <w:highlight w:val="none"/>
          <w:lang w:val="en-US" w:eastAsia="zh-CN"/>
        </w:rPr>
        <w:t>8.</w:t>
      </w:r>
      <w:bookmarkStart w:id="19" w:name="_Hlk162011358"/>
      <w:r>
        <w:rPr>
          <w:rFonts w:hint="eastAsia" w:ascii="宋体" w:hAnsi="宋体" w:eastAsia="宋体" w:cs="宋体"/>
          <w:i w:val="0"/>
          <w:iCs w:val="0"/>
          <w:color w:val="auto"/>
          <w:sz w:val="24"/>
          <w:szCs w:val="24"/>
          <w:highlight w:val="none"/>
          <w:lang w:val="en-US" w:eastAsia="zh-CN"/>
        </w:rPr>
        <w:t>本项目是否接受联合体响应：□是</w:t>
      </w:r>
      <w:bookmarkEnd w:id="19"/>
      <w:r>
        <w:rPr>
          <w:rFonts w:hint="eastAsia" w:ascii="宋体" w:hAnsi="宋体" w:eastAsia="宋体" w:cs="宋体"/>
          <w:i w:val="0"/>
          <w:iCs w:val="0"/>
          <w:color w:val="auto"/>
          <w:sz w:val="24"/>
          <w:szCs w:val="24"/>
          <w:highlight w:val="none"/>
          <w:lang w:val="en-US" w:eastAsia="zh-CN"/>
        </w:rPr>
        <w:t xml:space="preserve">   </w:t>
      </w:r>
      <w:r>
        <w:rPr>
          <w:rFonts w:hint="eastAsia" w:cs="宋体"/>
          <w:i w:val="0"/>
          <w:iCs w:val="0"/>
          <w:color w:val="auto"/>
          <w:sz w:val="24"/>
          <w:szCs w:val="24"/>
          <w:highlight w:val="none"/>
          <w:lang w:val="en-US" w:eastAsia="zh-CN"/>
        </w:rPr>
        <w:t>☑</w:t>
      </w:r>
      <w:r>
        <w:rPr>
          <w:rFonts w:hint="eastAsia" w:ascii="宋体" w:hAnsi="宋体" w:eastAsia="宋体" w:cs="宋体"/>
          <w:i w:val="0"/>
          <w:iCs w:val="0"/>
          <w:color w:val="auto"/>
          <w:sz w:val="24"/>
          <w:szCs w:val="24"/>
          <w:highlight w:val="none"/>
          <w:lang w:val="en-US" w:eastAsia="zh-CN"/>
        </w:rPr>
        <w:t>否</w:t>
      </w:r>
    </w:p>
    <w:bookmarkEnd w:id="14"/>
    <w:bookmarkEnd w:id="15"/>
    <w:bookmarkEnd w:id="16"/>
    <w:bookmarkEnd w:id="17"/>
    <w:bookmarkEnd w:id="18"/>
    <w:p w14:paraId="25D3966E">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b/>
          <w:bCs/>
          <w:i w:val="0"/>
          <w:iCs w:val="0"/>
          <w:color w:val="auto"/>
          <w:kern w:val="2"/>
          <w:sz w:val="24"/>
          <w:szCs w:val="24"/>
          <w:highlight w:val="none"/>
          <w:lang w:val="hr-HR" w:eastAsia="zh-CN" w:bidi="ar-SA"/>
        </w:rPr>
      </w:pPr>
      <w:bookmarkStart w:id="20" w:name="_Toc155185861"/>
      <w:bookmarkStart w:id="21" w:name="_Toc1273"/>
      <w:bookmarkStart w:id="22" w:name="_Toc109900249"/>
      <w:bookmarkStart w:id="23" w:name="_Toc163492813"/>
      <w:bookmarkStart w:id="24" w:name="_Toc109899411"/>
      <w:bookmarkStart w:id="25" w:name="_Toc140132746"/>
      <w:bookmarkStart w:id="26" w:name="_Toc109899830"/>
      <w:r>
        <w:rPr>
          <w:rFonts w:hint="eastAsia" w:ascii="宋体" w:hAnsi="宋体" w:eastAsia="宋体" w:cs="宋体"/>
          <w:b/>
          <w:bCs/>
          <w:i w:val="0"/>
          <w:iCs w:val="0"/>
          <w:color w:val="auto"/>
          <w:kern w:val="2"/>
          <w:sz w:val="24"/>
          <w:szCs w:val="24"/>
          <w:highlight w:val="none"/>
          <w:lang w:val="en-US" w:eastAsia="zh-CN" w:bidi="ar-SA"/>
        </w:rPr>
        <w:t>二、申请人的</w:t>
      </w:r>
      <w:r>
        <w:rPr>
          <w:rFonts w:hint="eastAsia" w:ascii="宋体" w:hAnsi="宋体" w:eastAsia="宋体" w:cs="宋体"/>
          <w:b/>
          <w:bCs/>
          <w:i w:val="0"/>
          <w:iCs w:val="0"/>
          <w:color w:val="auto"/>
          <w:kern w:val="2"/>
          <w:sz w:val="24"/>
          <w:szCs w:val="24"/>
          <w:highlight w:val="none"/>
          <w:lang w:val="hr-HR" w:eastAsia="zh-CN" w:bidi="ar-SA"/>
        </w:rPr>
        <w:t>资格要求</w:t>
      </w:r>
      <w:bookmarkEnd w:id="20"/>
      <w:bookmarkEnd w:id="21"/>
      <w:bookmarkEnd w:id="22"/>
      <w:bookmarkEnd w:id="23"/>
      <w:bookmarkEnd w:id="24"/>
      <w:bookmarkEnd w:id="25"/>
      <w:bookmarkEnd w:id="26"/>
    </w:p>
    <w:p w14:paraId="06488171">
      <w:pPr>
        <w:ind w:firstLine="480" w:firstLineChars="200"/>
        <w:rPr>
          <w:rFonts w:hint="eastAsia" w:ascii="宋体" w:hAnsi="宋体" w:eastAsia="宋体" w:cs="宋体"/>
          <w:i w:val="0"/>
          <w:iCs w:val="0"/>
          <w:strike/>
          <w:dstrike w:val="0"/>
          <w:color w:val="auto"/>
          <w:sz w:val="24"/>
          <w:szCs w:val="24"/>
          <w:highlight w:val="none"/>
          <w:lang w:val="en-US" w:eastAsia="zh-CN"/>
        </w:rPr>
      </w:pPr>
      <w:bookmarkStart w:id="27" w:name="_Hlk89807755"/>
      <w:bookmarkStart w:id="28" w:name="_Toc35393800"/>
      <w:bookmarkStart w:id="29" w:name="_Toc44583630"/>
      <w:bookmarkStart w:id="30" w:name="_Toc28359091"/>
      <w:bookmarkStart w:id="31" w:name="_Toc28359014"/>
      <w:bookmarkStart w:id="32" w:name="_Toc35393631"/>
      <w:r>
        <w:rPr>
          <w:rFonts w:hint="eastAsia" w:ascii="宋体" w:hAnsi="宋体" w:eastAsia="宋体" w:cs="宋体"/>
          <w:i w:val="0"/>
          <w:iCs w:val="0"/>
          <w:color w:val="auto"/>
          <w:sz w:val="24"/>
          <w:szCs w:val="24"/>
          <w:highlight w:val="none"/>
          <w:lang w:val="en-US" w:eastAsia="zh-CN"/>
        </w:rPr>
        <w:t>1. 满足《中华人民共和国政府采购法》第二十二条规定；</w:t>
      </w:r>
    </w:p>
    <w:p w14:paraId="18792F7C">
      <w:pPr>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val="en-US" w:eastAsia="zh-CN"/>
        </w:rPr>
        <w:t>2</w:t>
      </w:r>
      <w:r>
        <w:rPr>
          <w:rFonts w:hint="eastAsia" w:ascii="宋体" w:hAnsi="宋体" w:eastAsia="宋体" w:cs="宋体"/>
          <w:i w:val="0"/>
          <w:iCs w:val="0"/>
          <w:color w:val="auto"/>
          <w:sz w:val="24"/>
          <w:szCs w:val="24"/>
          <w:highlight w:val="none"/>
        </w:rPr>
        <w:t>.落实政府采购政策需满足的资格要求</w:t>
      </w:r>
      <w:r>
        <w:rPr>
          <w:rFonts w:hint="eastAsia" w:cs="宋体"/>
          <w:i w:val="0"/>
          <w:iCs w:val="0"/>
          <w:color w:val="auto"/>
          <w:sz w:val="24"/>
          <w:szCs w:val="24"/>
          <w:highlight w:val="none"/>
          <w:lang w:val="en-US" w:eastAsia="zh-CN"/>
        </w:rPr>
        <w:t>:</w:t>
      </w:r>
      <w:r>
        <w:rPr>
          <w:rFonts w:hint="eastAsia" w:ascii="宋体" w:hAnsi="宋体" w:eastAsia="宋体" w:cs="宋体"/>
          <w:i w:val="0"/>
          <w:iCs w:val="0"/>
          <w:color w:val="auto"/>
          <w:sz w:val="24"/>
          <w:szCs w:val="24"/>
          <w:highlight w:val="none"/>
        </w:rPr>
        <w:t>本项目专门面向</w:t>
      </w:r>
      <w:r>
        <w:rPr>
          <w:rFonts w:hint="eastAsia" w:cs="宋体"/>
          <w:i w:val="0"/>
          <w:iCs w:val="0"/>
          <w:color w:val="auto"/>
          <w:sz w:val="24"/>
          <w:szCs w:val="24"/>
          <w:highlight w:val="none"/>
          <w:lang w:val="en-US" w:eastAsia="zh-CN"/>
        </w:rPr>
        <w:t>中</w:t>
      </w:r>
      <w:r>
        <w:rPr>
          <w:rFonts w:hint="eastAsia" w:ascii="宋体" w:hAnsi="宋体" w:eastAsia="宋体" w:cs="宋体"/>
          <w:i w:val="0"/>
          <w:iCs w:val="0"/>
          <w:color w:val="auto"/>
          <w:sz w:val="24"/>
          <w:szCs w:val="24"/>
          <w:highlight w:val="none"/>
        </w:rPr>
        <w:t>小微企业采购。</w:t>
      </w:r>
    </w:p>
    <w:p w14:paraId="44C97611">
      <w:pPr>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①财政部、国家发展改革委、生态环境部、市场监管总局《关于调整优化节能产品、环境标志产品政府采购执行机制的通知》（财库[2019]9号文）；</w:t>
      </w:r>
    </w:p>
    <w:p w14:paraId="5664363A">
      <w:pPr>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②财政部、生态环境部《关于印发环境标志产品政府采购品目清单的通知》（财库[2019]18号文）；</w:t>
      </w:r>
    </w:p>
    <w:p w14:paraId="2287CA9A">
      <w:pPr>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③财政部、发展改革委《关于印发节能产品政府采购品目清单的通知》（财库[2019]19号文）；</w:t>
      </w:r>
    </w:p>
    <w:p w14:paraId="2749DD54">
      <w:pPr>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④根据财政部、工业和信息化部发布的关于印发《政府采购促进中小企业发展管理办法》的通知（财库[2020]46号规定执行）；</w:t>
      </w:r>
    </w:p>
    <w:p w14:paraId="491E4D53">
      <w:pPr>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⑤财政部、民政部、中国残疾人联合会《关于促进残疾人就业政府采购政策的通知》（财库【2017】141号）;</w:t>
      </w:r>
    </w:p>
    <w:p w14:paraId="099BBA71">
      <w:pPr>
        <w:ind w:firstLine="480" w:firstLineChars="200"/>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⑥财政部、司法部《关于政府采购支持监狱企业发展有关问题的通知》（财库[2014]68号文）。</w:t>
      </w:r>
    </w:p>
    <w:p w14:paraId="4E96C4B4">
      <w:pPr>
        <w:ind w:firstLine="480" w:firstLineChars="200"/>
        <w:rPr>
          <w:rFonts w:hint="eastAsia"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u w:val="none"/>
          <w:lang w:val="en-US" w:eastAsia="zh-CN"/>
        </w:rPr>
        <w:t>3.本项目的特定资格要求：（1）持有有效的营业执照，具有工程设计综合甲级资质或工程设计</w:t>
      </w:r>
      <w:r>
        <w:rPr>
          <w:rFonts w:hint="eastAsia" w:cs="宋体"/>
          <w:i w:val="0"/>
          <w:iCs w:val="0"/>
          <w:color w:val="auto"/>
          <w:sz w:val="24"/>
          <w:szCs w:val="24"/>
          <w:highlight w:val="none"/>
          <w:u w:val="none"/>
          <w:lang w:val="en-US" w:eastAsia="zh-CN"/>
        </w:rPr>
        <w:t>市政</w:t>
      </w:r>
      <w:r>
        <w:rPr>
          <w:rFonts w:hint="eastAsia" w:ascii="宋体" w:hAnsi="宋体" w:eastAsia="宋体" w:cs="宋体"/>
          <w:i w:val="0"/>
          <w:iCs w:val="0"/>
          <w:color w:val="auto"/>
          <w:sz w:val="24"/>
          <w:szCs w:val="24"/>
          <w:highlight w:val="none"/>
          <w:u w:val="none"/>
          <w:lang w:val="en-US" w:eastAsia="zh-CN"/>
        </w:rPr>
        <w:t>行业乙级及以资质证书；（2）项目负责人资格要求：具备注册建筑师或高级工程师职称，且为本单位人员；（3）供应商须是在“信用中国”（www.creditchina.gov.cn）和中国政府采购网（www.ccgp.gov.cn）网站上未被列入失信被执行人、重大税收违法案件当事人名单以及政府采购严重违法失信行为记录名单；查询时间（须自竞争性磋商公告发布之日起至首次提交响应文件截止时间内）；（4）其他说明：①与采购人存在利害关系可能影响招标公正性的法人、其他组织或者个人，不得参加投标。②单位负责人为同一人或者存在控股、管理关系的不同供应商，不得参加同一合同项下的政府采购活动。违反前两款规定的，相关投标均无效。</w:t>
      </w:r>
    </w:p>
    <w:bookmarkEnd w:id="27"/>
    <w:p w14:paraId="33AC369A">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b/>
          <w:bCs/>
          <w:i w:val="0"/>
          <w:iCs w:val="0"/>
          <w:color w:val="auto"/>
          <w:kern w:val="2"/>
          <w:sz w:val="24"/>
          <w:szCs w:val="24"/>
          <w:highlight w:val="none"/>
          <w:lang w:val="hr-HR" w:eastAsia="zh-CN" w:bidi="ar-SA"/>
        </w:rPr>
      </w:pPr>
      <w:bookmarkStart w:id="33" w:name="_Toc155185862"/>
      <w:bookmarkStart w:id="34" w:name="_Toc109899831"/>
      <w:bookmarkStart w:id="35" w:name="_Toc27103"/>
      <w:bookmarkStart w:id="36" w:name="_Toc109899412"/>
      <w:bookmarkStart w:id="37" w:name="_Toc163492814"/>
      <w:bookmarkStart w:id="38" w:name="_Toc140132747"/>
      <w:bookmarkStart w:id="39" w:name="_Toc109900250"/>
      <w:r>
        <w:rPr>
          <w:rFonts w:hint="eastAsia" w:ascii="宋体" w:hAnsi="宋体" w:eastAsia="宋体" w:cs="宋体"/>
          <w:b/>
          <w:bCs/>
          <w:i w:val="0"/>
          <w:iCs w:val="0"/>
          <w:color w:val="auto"/>
          <w:kern w:val="2"/>
          <w:sz w:val="24"/>
          <w:szCs w:val="24"/>
          <w:highlight w:val="none"/>
          <w:lang w:val="en-US" w:eastAsia="zh-CN" w:bidi="ar-SA"/>
        </w:rPr>
        <w:t>三、</w:t>
      </w:r>
      <w:r>
        <w:rPr>
          <w:rFonts w:hint="eastAsia" w:ascii="宋体" w:hAnsi="宋体" w:eastAsia="宋体" w:cs="宋体"/>
          <w:b/>
          <w:bCs/>
          <w:i w:val="0"/>
          <w:iCs w:val="0"/>
          <w:color w:val="auto"/>
          <w:kern w:val="2"/>
          <w:sz w:val="24"/>
          <w:szCs w:val="24"/>
          <w:highlight w:val="none"/>
          <w:lang w:val="hr-HR" w:eastAsia="zh-CN" w:bidi="ar-SA"/>
        </w:rPr>
        <w:t>获取</w:t>
      </w:r>
      <w:r>
        <w:rPr>
          <w:rFonts w:hint="eastAsia" w:ascii="宋体" w:hAnsi="宋体" w:eastAsia="宋体" w:cs="宋体"/>
          <w:b/>
          <w:bCs/>
          <w:i w:val="0"/>
          <w:iCs w:val="0"/>
          <w:color w:val="auto"/>
          <w:kern w:val="2"/>
          <w:sz w:val="24"/>
          <w:szCs w:val="24"/>
          <w:highlight w:val="none"/>
          <w:lang w:val="en-US" w:eastAsia="zh-CN" w:bidi="ar-SA"/>
        </w:rPr>
        <w:t>采购</w:t>
      </w:r>
      <w:r>
        <w:rPr>
          <w:rFonts w:hint="eastAsia" w:ascii="宋体" w:hAnsi="宋体" w:eastAsia="宋体" w:cs="宋体"/>
          <w:b/>
          <w:bCs/>
          <w:i w:val="0"/>
          <w:iCs w:val="0"/>
          <w:color w:val="auto"/>
          <w:kern w:val="2"/>
          <w:sz w:val="24"/>
          <w:szCs w:val="24"/>
          <w:highlight w:val="none"/>
          <w:lang w:val="hr-HR" w:eastAsia="zh-CN" w:bidi="ar-SA"/>
        </w:rPr>
        <w:t>文件</w:t>
      </w:r>
      <w:bookmarkEnd w:id="28"/>
      <w:bookmarkEnd w:id="29"/>
      <w:bookmarkEnd w:id="30"/>
      <w:bookmarkEnd w:id="31"/>
      <w:bookmarkEnd w:id="32"/>
      <w:bookmarkEnd w:id="33"/>
      <w:bookmarkEnd w:id="34"/>
      <w:bookmarkEnd w:id="35"/>
      <w:bookmarkEnd w:id="36"/>
      <w:bookmarkEnd w:id="37"/>
      <w:bookmarkEnd w:id="38"/>
      <w:bookmarkEnd w:id="39"/>
      <w:r>
        <w:rPr>
          <w:rFonts w:hint="eastAsia" w:ascii="宋体" w:hAnsi="宋体" w:eastAsia="宋体" w:cs="宋体"/>
          <w:b/>
          <w:bCs/>
          <w:i w:val="0"/>
          <w:iCs w:val="0"/>
          <w:color w:val="auto"/>
          <w:kern w:val="2"/>
          <w:sz w:val="24"/>
          <w:szCs w:val="24"/>
          <w:highlight w:val="none"/>
          <w:lang w:val="hr-HR" w:eastAsia="zh-CN" w:bidi="ar-SA"/>
        </w:rPr>
        <w:t xml:space="preserve"> </w:t>
      </w:r>
    </w:p>
    <w:p w14:paraId="4A28C746">
      <w:pPr>
        <w:spacing w:line="360" w:lineRule="auto"/>
        <w:ind w:firstLine="540"/>
        <w:rPr>
          <w:rFonts w:hint="eastAsia" w:ascii="宋体" w:hAnsi="宋体" w:eastAsia="宋体" w:cs="宋体"/>
          <w:i w:val="0"/>
          <w:iCs w:val="0"/>
          <w:color w:val="auto"/>
          <w:sz w:val="24"/>
          <w:szCs w:val="24"/>
          <w:highlight w:val="none"/>
          <w:lang w:val="hr-HR" w:eastAsia="zh-CN"/>
        </w:rPr>
      </w:pPr>
      <w:bookmarkStart w:id="40" w:name="_Toc28359015"/>
      <w:bookmarkStart w:id="41" w:name="_Hlk130457327"/>
      <w:bookmarkStart w:id="42" w:name="_Toc35393801"/>
      <w:bookmarkStart w:id="43" w:name="_Toc35393632"/>
      <w:bookmarkStart w:id="44" w:name="_Hlk130457234"/>
      <w:bookmarkStart w:id="45" w:name="_Toc28359092"/>
      <w:bookmarkStart w:id="46" w:name="_Hlk130457261"/>
      <w:r>
        <w:rPr>
          <w:rFonts w:hint="eastAsia" w:ascii="宋体" w:hAnsi="宋体" w:eastAsia="宋体" w:cs="宋体"/>
          <w:i w:val="0"/>
          <w:iCs w:val="0"/>
          <w:color w:val="auto"/>
          <w:sz w:val="24"/>
          <w:szCs w:val="24"/>
          <w:highlight w:val="none"/>
          <w:lang w:val="hr-HR"/>
        </w:rPr>
        <w:t>1.时间：</w:t>
      </w:r>
      <w:r>
        <w:rPr>
          <w:rFonts w:hint="eastAsia" w:cs="宋体"/>
          <w:i w:val="0"/>
          <w:iCs w:val="0"/>
          <w:color w:val="auto"/>
          <w:sz w:val="24"/>
          <w:szCs w:val="24"/>
          <w:highlight w:val="none"/>
          <w:u w:val="single"/>
          <w:lang w:val="en-US" w:eastAsia="zh-CN"/>
        </w:rPr>
        <w:t>2024</w:t>
      </w:r>
      <w:r>
        <w:rPr>
          <w:rFonts w:hint="eastAsia" w:ascii="宋体" w:hAnsi="宋体" w:eastAsia="宋体" w:cs="宋体"/>
          <w:i w:val="0"/>
          <w:iCs w:val="0"/>
          <w:color w:val="auto"/>
          <w:sz w:val="24"/>
          <w:szCs w:val="24"/>
          <w:highlight w:val="none"/>
          <w:u w:val="single"/>
        </w:rPr>
        <w:t>年</w:t>
      </w:r>
      <w:r>
        <w:rPr>
          <w:rFonts w:hint="eastAsia" w:cs="宋体"/>
          <w:i w:val="0"/>
          <w:iCs w:val="0"/>
          <w:color w:val="auto"/>
          <w:sz w:val="24"/>
          <w:szCs w:val="24"/>
          <w:highlight w:val="none"/>
          <w:u w:val="single"/>
          <w:lang w:val="en-US" w:eastAsia="zh-CN"/>
        </w:rPr>
        <w:t>6</w:t>
      </w:r>
      <w:r>
        <w:rPr>
          <w:rFonts w:hint="eastAsia" w:ascii="宋体" w:hAnsi="宋体" w:eastAsia="宋体" w:cs="宋体"/>
          <w:i w:val="0"/>
          <w:iCs w:val="0"/>
          <w:color w:val="auto"/>
          <w:sz w:val="24"/>
          <w:szCs w:val="24"/>
          <w:highlight w:val="none"/>
          <w:u w:val="single"/>
        </w:rPr>
        <w:t>月</w:t>
      </w:r>
      <w:r>
        <w:rPr>
          <w:rFonts w:hint="eastAsia" w:cs="宋体"/>
          <w:i w:val="0"/>
          <w:iCs w:val="0"/>
          <w:color w:val="auto"/>
          <w:sz w:val="24"/>
          <w:szCs w:val="24"/>
          <w:highlight w:val="none"/>
          <w:u w:val="single"/>
          <w:lang w:val="en-US" w:eastAsia="zh-CN"/>
        </w:rPr>
        <w:t>7</w:t>
      </w:r>
      <w:r>
        <w:rPr>
          <w:rFonts w:hint="eastAsia" w:ascii="宋体" w:hAnsi="宋体" w:eastAsia="宋体" w:cs="宋体"/>
          <w:i w:val="0"/>
          <w:iCs w:val="0"/>
          <w:color w:val="auto"/>
          <w:sz w:val="24"/>
          <w:szCs w:val="24"/>
          <w:highlight w:val="none"/>
          <w:u w:val="single"/>
        </w:rPr>
        <w:t>日</w:t>
      </w:r>
      <w:r>
        <w:rPr>
          <w:rFonts w:hint="eastAsia" w:ascii="宋体" w:hAnsi="宋体" w:eastAsia="宋体" w:cs="宋体"/>
          <w:i w:val="0"/>
          <w:iCs w:val="0"/>
          <w:color w:val="auto"/>
          <w:sz w:val="24"/>
          <w:szCs w:val="24"/>
          <w:highlight w:val="none"/>
          <w:u w:val="none"/>
        </w:rPr>
        <w:t>至</w:t>
      </w:r>
      <w:r>
        <w:rPr>
          <w:rFonts w:hint="eastAsia" w:cs="宋体"/>
          <w:i w:val="0"/>
          <w:iCs w:val="0"/>
          <w:color w:val="auto"/>
          <w:sz w:val="24"/>
          <w:szCs w:val="24"/>
          <w:highlight w:val="none"/>
          <w:u w:val="single"/>
          <w:lang w:val="en-US" w:eastAsia="zh-CN"/>
        </w:rPr>
        <w:t>2024</w:t>
      </w:r>
      <w:bookmarkStart w:id="88" w:name="_GoBack"/>
      <w:bookmarkEnd w:id="88"/>
      <w:r>
        <w:rPr>
          <w:rFonts w:hint="eastAsia" w:ascii="宋体" w:hAnsi="宋体" w:eastAsia="宋体" w:cs="宋体"/>
          <w:i w:val="0"/>
          <w:iCs w:val="0"/>
          <w:color w:val="auto"/>
          <w:sz w:val="24"/>
          <w:szCs w:val="24"/>
          <w:highlight w:val="none"/>
          <w:u w:val="single"/>
        </w:rPr>
        <w:t>年</w:t>
      </w:r>
      <w:r>
        <w:rPr>
          <w:rFonts w:hint="eastAsia" w:cs="宋体"/>
          <w:i w:val="0"/>
          <w:iCs w:val="0"/>
          <w:color w:val="auto"/>
          <w:sz w:val="24"/>
          <w:szCs w:val="24"/>
          <w:highlight w:val="none"/>
          <w:u w:val="single"/>
          <w:lang w:val="en-US" w:eastAsia="zh-CN"/>
        </w:rPr>
        <w:t>6</w:t>
      </w:r>
      <w:r>
        <w:rPr>
          <w:rFonts w:hint="eastAsia" w:ascii="宋体" w:hAnsi="宋体" w:eastAsia="宋体" w:cs="宋体"/>
          <w:i w:val="0"/>
          <w:iCs w:val="0"/>
          <w:color w:val="auto"/>
          <w:sz w:val="24"/>
          <w:szCs w:val="24"/>
          <w:highlight w:val="none"/>
          <w:u w:val="single"/>
        </w:rPr>
        <w:t>月</w:t>
      </w:r>
      <w:r>
        <w:rPr>
          <w:rFonts w:hint="eastAsia" w:cs="宋体"/>
          <w:i w:val="0"/>
          <w:iCs w:val="0"/>
          <w:color w:val="auto"/>
          <w:sz w:val="24"/>
          <w:szCs w:val="24"/>
          <w:highlight w:val="none"/>
          <w:u w:val="single"/>
          <w:lang w:val="en-US" w:eastAsia="zh-CN"/>
        </w:rPr>
        <w:t>14</w:t>
      </w:r>
      <w:r>
        <w:rPr>
          <w:rFonts w:hint="eastAsia" w:ascii="宋体" w:hAnsi="宋体" w:eastAsia="宋体" w:cs="宋体"/>
          <w:i w:val="0"/>
          <w:iCs w:val="0"/>
          <w:color w:val="auto"/>
          <w:sz w:val="24"/>
          <w:szCs w:val="24"/>
          <w:highlight w:val="none"/>
          <w:u w:val="single"/>
        </w:rPr>
        <w:t>日</w:t>
      </w:r>
      <w:r>
        <w:rPr>
          <w:rFonts w:hint="eastAsia" w:ascii="宋体" w:hAnsi="宋体" w:eastAsia="宋体" w:cs="宋体"/>
          <w:i w:val="0"/>
          <w:iCs w:val="0"/>
          <w:color w:val="auto"/>
          <w:sz w:val="24"/>
          <w:szCs w:val="24"/>
          <w:highlight w:val="none"/>
          <w:u w:val="none"/>
        </w:rPr>
        <w:t>，每天上午</w:t>
      </w:r>
      <w:r>
        <w:rPr>
          <w:rFonts w:hint="eastAsia" w:cs="宋体"/>
          <w:i w:val="0"/>
          <w:iCs w:val="0"/>
          <w:color w:val="auto"/>
          <w:sz w:val="24"/>
          <w:szCs w:val="24"/>
          <w:highlight w:val="none"/>
          <w:u w:val="single"/>
          <w:lang w:val="en-US" w:eastAsia="zh-CN"/>
        </w:rPr>
        <w:t>00：00</w:t>
      </w:r>
      <w:r>
        <w:rPr>
          <w:rFonts w:hint="eastAsia" w:ascii="宋体" w:hAnsi="宋体" w:eastAsia="宋体" w:cs="宋体"/>
          <w:i w:val="0"/>
          <w:iCs w:val="0"/>
          <w:color w:val="auto"/>
          <w:sz w:val="24"/>
          <w:szCs w:val="24"/>
          <w:highlight w:val="none"/>
          <w:u w:val="none"/>
        </w:rPr>
        <w:t>至</w:t>
      </w:r>
      <w:r>
        <w:rPr>
          <w:rFonts w:hint="eastAsia" w:cs="宋体"/>
          <w:i w:val="0"/>
          <w:iCs w:val="0"/>
          <w:color w:val="auto"/>
          <w:sz w:val="24"/>
          <w:szCs w:val="24"/>
          <w:highlight w:val="none"/>
          <w:u w:val="single"/>
          <w:lang w:val="en-US" w:eastAsia="zh-CN"/>
        </w:rPr>
        <w:t>23：59</w:t>
      </w:r>
      <w:r>
        <w:rPr>
          <w:rFonts w:hint="eastAsia" w:ascii="宋体" w:hAnsi="宋体" w:eastAsia="宋体" w:cs="宋体"/>
          <w:i w:val="0"/>
          <w:iCs w:val="0"/>
          <w:color w:val="auto"/>
          <w:sz w:val="24"/>
          <w:szCs w:val="24"/>
          <w:highlight w:val="none"/>
          <w:u w:val="none"/>
        </w:rPr>
        <w:t>（北京时间，法定节假日除外）</w:t>
      </w:r>
      <w:r>
        <w:rPr>
          <w:rFonts w:hint="eastAsia" w:ascii="宋体" w:hAnsi="宋体" w:eastAsia="宋体" w:cs="宋体"/>
          <w:i w:val="0"/>
          <w:iCs w:val="0"/>
          <w:color w:val="auto"/>
          <w:sz w:val="24"/>
          <w:szCs w:val="24"/>
          <w:highlight w:val="none"/>
          <w:lang w:eastAsia="zh-CN"/>
        </w:rPr>
        <w:t>。</w:t>
      </w:r>
    </w:p>
    <w:bookmarkEnd w:id="40"/>
    <w:bookmarkEnd w:id="41"/>
    <w:bookmarkEnd w:id="42"/>
    <w:bookmarkEnd w:id="43"/>
    <w:bookmarkEnd w:id="44"/>
    <w:bookmarkEnd w:id="45"/>
    <w:bookmarkEnd w:id="46"/>
    <w:p w14:paraId="2B914C6B">
      <w:pPr>
        <w:spacing w:line="360" w:lineRule="auto"/>
        <w:ind w:firstLine="540"/>
        <w:rPr>
          <w:rFonts w:hint="default" w:ascii="宋体" w:hAnsi="宋体" w:eastAsia="宋体" w:cs="宋体"/>
          <w:i w:val="0"/>
          <w:iCs w:val="0"/>
          <w:color w:val="auto"/>
          <w:sz w:val="24"/>
          <w:szCs w:val="24"/>
          <w:highlight w:val="none"/>
          <w:u w:val="single"/>
          <w:lang w:val="en-US" w:eastAsia="zh-CN"/>
        </w:rPr>
      </w:pPr>
      <w:bookmarkStart w:id="47" w:name="_Toc109899413"/>
      <w:bookmarkStart w:id="48" w:name="_Toc109900251"/>
      <w:bookmarkStart w:id="49" w:name="_Toc155185863"/>
      <w:bookmarkStart w:id="50" w:name="_Toc109899832"/>
      <w:bookmarkStart w:id="51" w:name="_Toc140132748"/>
      <w:bookmarkStart w:id="52" w:name="_Toc163492815"/>
      <w:bookmarkStart w:id="53" w:name="_Toc15226"/>
      <w:r>
        <w:rPr>
          <w:rFonts w:hint="eastAsia" w:ascii="宋体" w:hAnsi="宋体" w:eastAsia="宋体" w:cs="宋体"/>
          <w:i w:val="0"/>
          <w:iCs w:val="0"/>
          <w:color w:val="auto"/>
          <w:sz w:val="24"/>
          <w:szCs w:val="24"/>
          <w:highlight w:val="none"/>
          <w:u w:val="single"/>
          <w:lang w:val="en-US" w:eastAsia="zh-CN"/>
        </w:rPr>
        <w:t>获取方式：凡有意参与投标者，请将报名资料(①企业营业执照、②法定代表人授权委托书、③法定代表人（或被授权人）的身份证、以上扫描件发至招标代理机构邮箱(949900234@qq.com)。投标人的电子邮件主题为：项目名称+投标人名称；邮件内容：项目名称+投标人名称+法定代表人或授权代表人姓名及联系方式；邮件附件：需采用A4纸幅面，将报名材料加盖企业鲜章，按顺序制作成1个PDF格式文件，文件名称与主题一致，文件清晰可读。如现场报名需提供以上资料纸质版。</w:t>
      </w:r>
    </w:p>
    <w:p w14:paraId="447E1412">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b/>
          <w:bCs/>
          <w:i w:val="0"/>
          <w:iCs w:val="0"/>
          <w:color w:val="auto"/>
          <w:kern w:val="2"/>
          <w:sz w:val="24"/>
          <w:szCs w:val="24"/>
          <w:highlight w:val="none"/>
          <w:lang w:val="hr-HR" w:eastAsia="zh-CN" w:bidi="ar-SA"/>
        </w:rPr>
      </w:pPr>
      <w:r>
        <w:rPr>
          <w:rFonts w:hint="eastAsia" w:ascii="宋体" w:hAnsi="宋体" w:eastAsia="宋体" w:cs="宋体"/>
          <w:b/>
          <w:bCs/>
          <w:i w:val="0"/>
          <w:iCs w:val="0"/>
          <w:color w:val="auto"/>
          <w:kern w:val="2"/>
          <w:sz w:val="24"/>
          <w:szCs w:val="24"/>
          <w:highlight w:val="none"/>
          <w:lang w:val="en-US" w:eastAsia="zh-CN" w:bidi="ar-SA"/>
        </w:rPr>
        <w:t>四、</w:t>
      </w:r>
      <w:bookmarkEnd w:id="47"/>
      <w:bookmarkEnd w:id="48"/>
      <w:bookmarkEnd w:id="49"/>
      <w:bookmarkEnd w:id="50"/>
      <w:bookmarkEnd w:id="51"/>
      <w:bookmarkEnd w:id="52"/>
      <w:r>
        <w:rPr>
          <w:rFonts w:hint="eastAsia" w:ascii="宋体" w:hAnsi="宋体" w:eastAsia="宋体" w:cs="宋体"/>
          <w:b/>
          <w:bCs/>
          <w:i w:val="0"/>
          <w:iCs w:val="0"/>
          <w:color w:val="auto"/>
          <w:spacing w:val="-6"/>
          <w:kern w:val="2"/>
          <w:sz w:val="24"/>
          <w:szCs w:val="24"/>
          <w:highlight w:val="none"/>
          <w:lang w:val="hr-HR" w:eastAsia="zh-CN" w:bidi="ar-SA"/>
        </w:rPr>
        <w:t>响应文件提交</w:t>
      </w:r>
      <w:bookmarkEnd w:id="53"/>
    </w:p>
    <w:p w14:paraId="2D6197EB">
      <w:pPr>
        <w:pStyle w:val="11"/>
        <w:rPr>
          <w:rFonts w:hint="eastAsia" w:ascii="宋体" w:hAnsi="宋体" w:eastAsia="宋体" w:cs="宋体"/>
          <w:i w:val="0"/>
          <w:iCs w:val="0"/>
          <w:color w:val="auto"/>
          <w:sz w:val="24"/>
          <w:szCs w:val="24"/>
          <w:highlight w:val="none"/>
        </w:rPr>
      </w:pPr>
      <w:bookmarkStart w:id="54" w:name="_Hlk130457395"/>
      <w:bookmarkStart w:id="55" w:name="_Toc28359094"/>
      <w:bookmarkStart w:id="56" w:name="_Toc35393634"/>
      <w:bookmarkStart w:id="57" w:name="_Toc28359017"/>
      <w:bookmarkStart w:id="58" w:name="_Toc35393803"/>
      <w:bookmarkStart w:id="59" w:name="_Toc44583633"/>
      <w:r>
        <w:rPr>
          <w:rFonts w:hint="eastAsia" w:ascii="宋体" w:hAnsi="宋体" w:eastAsia="宋体" w:cs="宋体"/>
          <w:i w:val="0"/>
          <w:iCs w:val="0"/>
          <w:color w:val="auto"/>
          <w:sz w:val="24"/>
          <w:szCs w:val="24"/>
          <w:highlight w:val="none"/>
        </w:rPr>
        <w:t>1.截止时间</w:t>
      </w:r>
      <w:r>
        <w:rPr>
          <w:rFonts w:hint="eastAsia" w:ascii="宋体" w:hAnsi="宋体" w:eastAsia="宋体" w:cs="宋体"/>
          <w:i w:val="0"/>
          <w:iCs w:val="0"/>
          <w:color w:val="auto"/>
          <w:sz w:val="24"/>
          <w:szCs w:val="24"/>
          <w:highlight w:val="none"/>
          <w:lang w:eastAsia="zh-CN"/>
        </w:rPr>
        <w:t>：</w:t>
      </w:r>
      <w:r>
        <w:rPr>
          <w:rFonts w:hint="default"/>
          <w:i w:val="0"/>
          <w:iCs w:val="0"/>
          <w:color w:val="auto"/>
          <w:highlight w:val="none"/>
          <w:lang w:val="en-US" w:eastAsia="zh-CN"/>
        </w:rPr>
        <w:t>2024年</w:t>
      </w:r>
      <w:r>
        <w:rPr>
          <w:rFonts w:hint="eastAsia"/>
          <w:i w:val="0"/>
          <w:iCs w:val="0"/>
          <w:color w:val="auto"/>
          <w:highlight w:val="none"/>
          <w:lang w:val="en-US" w:eastAsia="zh-CN"/>
        </w:rPr>
        <w:t>6</w:t>
      </w:r>
      <w:r>
        <w:rPr>
          <w:rFonts w:hint="default"/>
          <w:i w:val="0"/>
          <w:iCs w:val="0"/>
          <w:color w:val="auto"/>
          <w:highlight w:val="none"/>
          <w:lang w:val="en-US" w:eastAsia="zh-CN"/>
        </w:rPr>
        <w:t>月17日10:30</w:t>
      </w:r>
      <w:r>
        <w:rPr>
          <w:rFonts w:hint="eastAsia" w:ascii="宋体" w:hAnsi="宋体" w:eastAsia="宋体" w:cs="宋体"/>
          <w:i w:val="0"/>
          <w:iCs w:val="0"/>
          <w:color w:val="auto"/>
          <w:sz w:val="24"/>
          <w:szCs w:val="24"/>
          <w:highlight w:val="none"/>
          <w:lang w:val="en-US" w:eastAsia="zh-CN"/>
        </w:rPr>
        <w:t>分</w:t>
      </w:r>
      <w:r>
        <w:rPr>
          <w:rFonts w:hint="eastAsia" w:ascii="宋体" w:hAnsi="宋体" w:eastAsia="宋体" w:cs="宋体"/>
          <w:i w:val="0"/>
          <w:iCs w:val="0"/>
          <w:color w:val="auto"/>
          <w:sz w:val="24"/>
          <w:szCs w:val="24"/>
          <w:highlight w:val="none"/>
        </w:rPr>
        <w:t>（北京时间）。</w:t>
      </w:r>
    </w:p>
    <w:p w14:paraId="63FC81BC">
      <w:pPr>
        <w:pStyle w:val="11"/>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val="en-US" w:eastAsia="zh-CN"/>
        </w:rPr>
        <w:t>2</w:t>
      </w: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rPr>
        <w:t>地点</w:t>
      </w:r>
      <w:r>
        <w:rPr>
          <w:rFonts w:hint="eastAsia" w:ascii="宋体" w:hAnsi="宋体" w:eastAsia="宋体" w:cs="宋体"/>
          <w:i w:val="0"/>
          <w:iCs w:val="0"/>
          <w:color w:val="auto"/>
          <w:sz w:val="24"/>
          <w:szCs w:val="24"/>
          <w:highlight w:val="none"/>
        </w:rPr>
        <w:t>：</w:t>
      </w:r>
      <w:r>
        <w:rPr>
          <w:rFonts w:hint="eastAsia" w:cs="宋体"/>
          <w:i w:val="0"/>
          <w:iCs w:val="0"/>
          <w:color w:val="auto"/>
          <w:sz w:val="24"/>
          <w:szCs w:val="24"/>
          <w:highlight w:val="none"/>
          <w:lang w:val="en-US" w:eastAsia="zh-CN"/>
        </w:rPr>
        <w:t>铁门关市江南郡小区14-1-301室</w:t>
      </w:r>
      <w:r>
        <w:rPr>
          <w:rFonts w:hint="eastAsia" w:ascii="宋体" w:hAnsi="宋体" w:eastAsia="宋体" w:cs="宋体"/>
          <w:i w:val="0"/>
          <w:iCs w:val="0"/>
          <w:color w:val="auto"/>
          <w:sz w:val="24"/>
          <w:szCs w:val="24"/>
          <w:highlight w:val="none"/>
        </w:rPr>
        <w:t>。</w:t>
      </w:r>
    </w:p>
    <w:bookmarkEnd w:id="54"/>
    <w:p w14:paraId="6BAC9797">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b/>
          <w:bCs/>
          <w:i w:val="0"/>
          <w:iCs w:val="0"/>
          <w:color w:val="auto"/>
          <w:kern w:val="2"/>
          <w:sz w:val="24"/>
          <w:szCs w:val="24"/>
          <w:highlight w:val="none"/>
          <w:lang w:val="en-US" w:eastAsia="zh-CN" w:bidi="ar-SA"/>
        </w:rPr>
      </w:pPr>
      <w:bookmarkStart w:id="60" w:name="_Toc24119"/>
      <w:bookmarkStart w:id="61" w:name="_Toc109900252"/>
      <w:bookmarkStart w:id="62" w:name="_Toc163492816"/>
      <w:bookmarkStart w:id="63" w:name="_Toc155185864"/>
      <w:bookmarkStart w:id="64" w:name="_Toc109899833"/>
      <w:bookmarkStart w:id="65" w:name="_Toc140132749"/>
      <w:bookmarkStart w:id="66" w:name="_Toc109899414"/>
      <w:r>
        <w:rPr>
          <w:rFonts w:hint="eastAsia" w:ascii="宋体" w:hAnsi="宋体" w:eastAsia="宋体" w:cs="宋体"/>
          <w:b/>
          <w:bCs/>
          <w:i w:val="0"/>
          <w:iCs w:val="0"/>
          <w:color w:val="auto"/>
          <w:kern w:val="2"/>
          <w:sz w:val="24"/>
          <w:szCs w:val="24"/>
          <w:highlight w:val="none"/>
          <w:lang w:val="en-US" w:eastAsia="zh-CN" w:bidi="ar-SA"/>
        </w:rPr>
        <w:t>五、开启</w:t>
      </w:r>
      <w:bookmarkEnd w:id="60"/>
    </w:p>
    <w:p w14:paraId="508C6E16">
      <w:pPr>
        <w:pStyle w:val="11"/>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1.时间：</w:t>
      </w:r>
      <w:r>
        <w:rPr>
          <w:rFonts w:hint="default"/>
          <w:i w:val="0"/>
          <w:iCs w:val="0"/>
          <w:color w:val="auto"/>
          <w:highlight w:val="none"/>
          <w:lang w:val="en-US" w:eastAsia="zh-CN"/>
        </w:rPr>
        <w:t>2024年</w:t>
      </w:r>
      <w:r>
        <w:rPr>
          <w:rFonts w:hint="eastAsia"/>
          <w:i w:val="0"/>
          <w:iCs w:val="0"/>
          <w:color w:val="auto"/>
          <w:highlight w:val="none"/>
          <w:lang w:val="en-US" w:eastAsia="zh-CN"/>
        </w:rPr>
        <w:t>6</w:t>
      </w:r>
      <w:r>
        <w:rPr>
          <w:rFonts w:hint="default"/>
          <w:i w:val="0"/>
          <w:iCs w:val="0"/>
          <w:color w:val="auto"/>
          <w:highlight w:val="none"/>
          <w:lang w:val="en-US" w:eastAsia="zh-CN"/>
        </w:rPr>
        <w:t>月17日10:30</w:t>
      </w:r>
      <w:r>
        <w:rPr>
          <w:rFonts w:hint="eastAsia"/>
          <w:i w:val="0"/>
          <w:iCs w:val="0"/>
          <w:color w:val="auto"/>
          <w:highlight w:val="none"/>
          <w:lang w:val="en-US" w:eastAsia="zh-CN"/>
        </w:rPr>
        <w:t>分</w:t>
      </w:r>
      <w:r>
        <w:rPr>
          <w:rFonts w:hint="eastAsia" w:ascii="宋体" w:hAnsi="宋体" w:eastAsia="宋体" w:cs="宋体"/>
          <w:i w:val="0"/>
          <w:iCs w:val="0"/>
          <w:color w:val="auto"/>
          <w:sz w:val="24"/>
          <w:szCs w:val="24"/>
          <w:highlight w:val="none"/>
        </w:rPr>
        <w:t>（北京时间）。</w:t>
      </w:r>
    </w:p>
    <w:p w14:paraId="71EF07E7">
      <w:pPr>
        <w:pStyle w:val="11"/>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lang w:val="en-US" w:eastAsia="zh-CN"/>
        </w:rPr>
        <w:t>2</w:t>
      </w:r>
      <w:r>
        <w:rPr>
          <w:rFonts w:hint="eastAsia" w:ascii="宋体" w:hAnsi="宋体" w:eastAsia="宋体" w:cs="宋体"/>
          <w:i w:val="0"/>
          <w:iCs w:val="0"/>
          <w:color w:val="auto"/>
          <w:sz w:val="24"/>
          <w:szCs w:val="24"/>
          <w:highlight w:val="none"/>
        </w:rPr>
        <w:t>.</w:t>
      </w:r>
      <w:r>
        <w:rPr>
          <w:rFonts w:hint="eastAsia" w:ascii="宋体" w:hAnsi="宋体" w:eastAsia="宋体" w:cs="宋体"/>
          <w:i w:val="0"/>
          <w:iCs w:val="0"/>
          <w:color w:val="auto"/>
          <w:sz w:val="24"/>
          <w:szCs w:val="24"/>
          <w:highlight w:val="none"/>
          <w:lang w:val="en-US"/>
        </w:rPr>
        <w:t>地点</w:t>
      </w:r>
      <w:r>
        <w:rPr>
          <w:rFonts w:hint="eastAsia" w:ascii="宋体" w:hAnsi="宋体" w:eastAsia="宋体" w:cs="宋体"/>
          <w:i w:val="0"/>
          <w:iCs w:val="0"/>
          <w:color w:val="auto"/>
          <w:sz w:val="24"/>
          <w:szCs w:val="24"/>
          <w:highlight w:val="none"/>
        </w:rPr>
        <w:t>：</w:t>
      </w:r>
      <w:r>
        <w:rPr>
          <w:rFonts w:hint="eastAsia" w:cs="宋体"/>
          <w:i w:val="0"/>
          <w:iCs w:val="0"/>
          <w:color w:val="auto"/>
          <w:sz w:val="24"/>
          <w:szCs w:val="24"/>
          <w:highlight w:val="none"/>
          <w:lang w:val="en-US" w:eastAsia="zh-CN"/>
        </w:rPr>
        <w:t>铁门关市江南郡小区14-1-301室</w:t>
      </w:r>
      <w:r>
        <w:rPr>
          <w:rFonts w:hint="eastAsia" w:ascii="宋体" w:hAnsi="宋体" w:eastAsia="宋体" w:cs="宋体"/>
          <w:i w:val="0"/>
          <w:iCs w:val="0"/>
          <w:color w:val="auto"/>
          <w:sz w:val="24"/>
          <w:szCs w:val="24"/>
          <w:highlight w:val="none"/>
        </w:rPr>
        <w:t>。</w:t>
      </w:r>
    </w:p>
    <w:p w14:paraId="0B0D9ADF">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b/>
          <w:bCs/>
          <w:i w:val="0"/>
          <w:iCs w:val="0"/>
          <w:color w:val="auto"/>
          <w:kern w:val="2"/>
          <w:sz w:val="24"/>
          <w:szCs w:val="24"/>
          <w:highlight w:val="none"/>
          <w:lang w:val="hr-HR" w:eastAsia="zh-CN" w:bidi="ar-SA"/>
        </w:rPr>
      </w:pPr>
      <w:bookmarkStart w:id="67" w:name="_Toc9733"/>
      <w:r>
        <w:rPr>
          <w:rFonts w:hint="eastAsia" w:ascii="宋体" w:hAnsi="宋体" w:eastAsia="宋体" w:cs="宋体"/>
          <w:b/>
          <w:bCs/>
          <w:i w:val="0"/>
          <w:iCs w:val="0"/>
          <w:color w:val="auto"/>
          <w:kern w:val="2"/>
          <w:sz w:val="24"/>
          <w:szCs w:val="24"/>
          <w:highlight w:val="none"/>
          <w:lang w:val="en-US" w:eastAsia="zh-CN" w:bidi="ar-SA"/>
        </w:rPr>
        <w:t>六、</w:t>
      </w:r>
      <w:r>
        <w:rPr>
          <w:rFonts w:hint="eastAsia" w:ascii="宋体" w:hAnsi="宋体" w:eastAsia="宋体" w:cs="宋体"/>
          <w:b/>
          <w:bCs/>
          <w:i w:val="0"/>
          <w:iCs w:val="0"/>
          <w:color w:val="auto"/>
          <w:kern w:val="2"/>
          <w:sz w:val="24"/>
          <w:szCs w:val="24"/>
          <w:highlight w:val="none"/>
          <w:lang w:val="hr-HR" w:eastAsia="zh-CN" w:bidi="ar-SA"/>
        </w:rPr>
        <w:t>公告期限</w:t>
      </w:r>
      <w:bookmarkEnd w:id="55"/>
      <w:bookmarkEnd w:id="56"/>
      <w:bookmarkEnd w:id="57"/>
      <w:bookmarkEnd w:id="58"/>
      <w:bookmarkEnd w:id="59"/>
      <w:bookmarkEnd w:id="61"/>
      <w:bookmarkEnd w:id="62"/>
      <w:bookmarkEnd w:id="63"/>
      <w:bookmarkEnd w:id="64"/>
      <w:bookmarkEnd w:id="65"/>
      <w:bookmarkEnd w:id="66"/>
      <w:bookmarkEnd w:id="67"/>
    </w:p>
    <w:p w14:paraId="187C1FE3">
      <w:pPr>
        <w:pageBreakBefore w:val="0"/>
        <w:kinsoku/>
        <w:wordWrap/>
        <w:overflowPunct/>
        <w:topLinePunct w:val="0"/>
        <w:bidi w:val="0"/>
        <w:snapToGrid w:val="0"/>
        <w:spacing w:line="348" w:lineRule="auto"/>
        <w:ind w:left="0" w:leftChars="0" w:firstLine="480" w:firstLineChars="200"/>
        <w:jc w:val="both"/>
        <w:outlineLvl w:val="9"/>
        <w:rPr>
          <w:rFonts w:hint="eastAsia" w:ascii="宋体" w:hAnsi="宋体" w:eastAsia="宋体" w:cs="宋体"/>
          <w:i w:val="0"/>
          <w:iCs w:val="0"/>
          <w:color w:val="auto"/>
          <w:kern w:val="2"/>
          <w:sz w:val="24"/>
          <w:szCs w:val="24"/>
          <w:highlight w:val="none"/>
          <w:lang w:val="en-US" w:eastAsia="zh-CN" w:bidi="ar-SA"/>
        </w:rPr>
      </w:pPr>
      <w:r>
        <w:rPr>
          <w:rFonts w:hint="eastAsia" w:ascii="宋体" w:hAnsi="宋体" w:eastAsia="宋体" w:cs="宋体"/>
          <w:i w:val="0"/>
          <w:iCs w:val="0"/>
          <w:color w:val="auto"/>
          <w:kern w:val="2"/>
          <w:sz w:val="24"/>
          <w:szCs w:val="24"/>
          <w:highlight w:val="none"/>
          <w:lang w:val="en-US" w:eastAsia="zh-CN" w:bidi="ar-SA"/>
        </w:rPr>
        <w:t>自本公告发布之日起</w:t>
      </w:r>
      <w:r>
        <w:rPr>
          <w:rFonts w:hint="eastAsia" w:cs="宋体"/>
          <w:i w:val="0"/>
          <w:iCs w:val="0"/>
          <w:color w:val="auto"/>
          <w:kern w:val="2"/>
          <w:sz w:val="24"/>
          <w:szCs w:val="24"/>
          <w:highlight w:val="none"/>
          <w:lang w:val="en-US" w:eastAsia="zh-CN" w:bidi="ar-SA"/>
        </w:rPr>
        <w:t>5</w:t>
      </w:r>
      <w:r>
        <w:rPr>
          <w:rFonts w:hint="eastAsia" w:ascii="宋体" w:hAnsi="宋体" w:eastAsia="宋体" w:cs="宋体"/>
          <w:i w:val="0"/>
          <w:iCs w:val="0"/>
          <w:color w:val="auto"/>
          <w:kern w:val="2"/>
          <w:sz w:val="24"/>
          <w:szCs w:val="24"/>
          <w:highlight w:val="none"/>
          <w:lang w:val="en-US" w:eastAsia="zh-CN" w:bidi="ar-SA"/>
        </w:rPr>
        <w:t>个工作日。</w:t>
      </w:r>
      <w:bookmarkStart w:id="68" w:name="_Toc35393635"/>
      <w:bookmarkStart w:id="69" w:name="_Toc35393804"/>
      <w:bookmarkStart w:id="70" w:name="_Toc109899415"/>
      <w:bookmarkStart w:id="71" w:name="_Toc140132750"/>
      <w:bookmarkStart w:id="72" w:name="_Toc163492817"/>
      <w:bookmarkStart w:id="73" w:name="_Toc44583634"/>
      <w:bookmarkStart w:id="74" w:name="_Toc155185865"/>
      <w:bookmarkStart w:id="75" w:name="_Toc109899834"/>
      <w:bookmarkStart w:id="76" w:name="_Toc109900253"/>
    </w:p>
    <w:p w14:paraId="7CAF6DD9">
      <w:pPr>
        <w:pageBreakBefore w:val="0"/>
        <w:kinsoku/>
        <w:wordWrap/>
        <w:overflowPunct/>
        <w:topLinePunct w:val="0"/>
        <w:bidi w:val="0"/>
        <w:snapToGrid w:val="0"/>
        <w:spacing w:line="348" w:lineRule="auto"/>
        <w:jc w:val="both"/>
        <w:outlineLvl w:val="9"/>
        <w:rPr>
          <w:rFonts w:hint="eastAsia" w:ascii="宋体" w:hAnsi="宋体" w:eastAsia="宋体" w:cs="宋体"/>
          <w:b w:val="0"/>
          <w:bCs w:val="0"/>
          <w:i w:val="0"/>
          <w:iCs w:val="0"/>
          <w:color w:val="auto"/>
          <w:kern w:val="2"/>
          <w:sz w:val="24"/>
          <w:szCs w:val="24"/>
          <w:highlight w:val="none"/>
          <w:lang w:val="hr-HR" w:eastAsia="zh-CN" w:bidi="ar-SA"/>
        </w:rPr>
      </w:pPr>
      <w:bookmarkStart w:id="77" w:name="_Toc6777"/>
      <w:r>
        <w:rPr>
          <w:rStyle w:val="12"/>
          <w:rFonts w:hint="eastAsia"/>
          <w:sz w:val="24"/>
          <w:szCs w:val="24"/>
          <w:lang w:val="hr-HR" w:eastAsia="zh-CN"/>
        </w:rPr>
        <w:t>七、其他补充事宜</w:t>
      </w:r>
      <w:bookmarkEnd w:id="68"/>
      <w:bookmarkEnd w:id="69"/>
      <w:bookmarkEnd w:id="70"/>
      <w:bookmarkEnd w:id="71"/>
      <w:bookmarkEnd w:id="72"/>
      <w:bookmarkEnd w:id="73"/>
      <w:bookmarkEnd w:id="74"/>
      <w:bookmarkEnd w:id="75"/>
      <w:bookmarkEnd w:id="76"/>
      <w:bookmarkEnd w:id="77"/>
    </w:p>
    <w:p w14:paraId="2043A8DF">
      <w:pPr>
        <w:widowControl/>
        <w:shd w:val="clear" w:color="auto" w:fill="FFFFFF"/>
        <w:spacing w:line="480" w:lineRule="exact"/>
        <w:ind w:firstLine="480" w:firstLineChars="200"/>
        <w:rPr>
          <w:rFonts w:hint="eastAsia" w:ascii="宋体" w:hAnsi="宋体" w:eastAsia="宋体" w:cs="宋体"/>
          <w:bCs/>
          <w:i w:val="0"/>
          <w:iCs w:val="0"/>
          <w:color w:val="auto"/>
          <w:sz w:val="24"/>
          <w:szCs w:val="24"/>
          <w:highlight w:val="none"/>
          <w:lang w:eastAsia="zh-CN"/>
        </w:rPr>
      </w:pPr>
      <w:r>
        <w:rPr>
          <w:rFonts w:hint="eastAsia" w:cs="宋体"/>
          <w:bCs/>
          <w:i w:val="0"/>
          <w:iCs w:val="0"/>
          <w:color w:val="auto"/>
          <w:sz w:val="24"/>
          <w:szCs w:val="24"/>
          <w:highlight w:val="none"/>
          <w:lang w:val="en-US" w:eastAsia="zh-CN"/>
        </w:rPr>
        <w:t>无</w:t>
      </w:r>
      <w:r>
        <w:rPr>
          <w:rFonts w:hint="eastAsia" w:ascii="宋体" w:hAnsi="宋体" w:eastAsia="宋体" w:cs="宋体"/>
          <w:bCs/>
          <w:i w:val="0"/>
          <w:iCs w:val="0"/>
          <w:color w:val="auto"/>
          <w:sz w:val="24"/>
          <w:szCs w:val="24"/>
          <w:highlight w:val="none"/>
          <w:lang w:eastAsia="zh-CN"/>
        </w:rPr>
        <w:t>。</w:t>
      </w:r>
    </w:p>
    <w:p w14:paraId="692B7884">
      <w:pPr>
        <w:pStyle w:val="3"/>
        <w:keepNext/>
        <w:keepLines/>
        <w:pageBreakBefore w:val="0"/>
        <w:widowControl w:val="0"/>
        <w:numPr>
          <w:ilvl w:val="0"/>
          <w:numId w:val="0"/>
        </w:numPr>
        <w:kinsoku/>
        <w:wordWrap/>
        <w:overflowPunct/>
        <w:topLinePunct w:val="0"/>
        <w:autoSpaceDE/>
        <w:autoSpaceDN/>
        <w:bidi w:val="0"/>
        <w:adjustRightInd/>
        <w:snapToGrid/>
        <w:spacing w:before="60" w:after="60" w:line="240" w:lineRule="auto"/>
        <w:ind w:left="420" w:leftChars="0" w:hanging="420" w:firstLineChars="0"/>
        <w:textAlignment w:val="auto"/>
        <w:rPr>
          <w:rFonts w:hint="eastAsia" w:ascii="宋体" w:hAnsi="宋体" w:eastAsia="宋体" w:cs="宋体"/>
          <w:i w:val="0"/>
          <w:iCs w:val="0"/>
          <w:color w:val="auto"/>
          <w:sz w:val="24"/>
          <w:szCs w:val="24"/>
          <w:highlight w:val="none"/>
          <w:lang w:val="hr-HR" w:eastAsia="zh-CN"/>
        </w:rPr>
      </w:pPr>
      <w:bookmarkStart w:id="78" w:name="_Toc1462"/>
      <w:r>
        <w:rPr>
          <w:rFonts w:hint="eastAsia" w:ascii="宋体" w:hAnsi="宋体" w:eastAsia="宋体" w:cs="宋体"/>
          <w:b/>
          <w:bCs/>
          <w:i w:val="0"/>
          <w:iCs w:val="0"/>
          <w:color w:val="auto"/>
          <w:kern w:val="2"/>
          <w:sz w:val="24"/>
          <w:szCs w:val="24"/>
          <w:highlight w:val="none"/>
          <w:lang w:val="en-US" w:eastAsia="zh-CN" w:bidi="ar-SA"/>
        </w:rPr>
        <w:t>八、</w:t>
      </w:r>
      <w:r>
        <w:rPr>
          <w:rFonts w:hint="eastAsia" w:ascii="宋体" w:hAnsi="宋体" w:eastAsia="宋体" w:cs="宋体"/>
          <w:b/>
          <w:bCs/>
          <w:i w:val="0"/>
          <w:iCs w:val="0"/>
          <w:color w:val="auto"/>
          <w:kern w:val="2"/>
          <w:sz w:val="24"/>
          <w:szCs w:val="24"/>
          <w:highlight w:val="none"/>
          <w:lang w:val="hr-HR" w:eastAsia="zh-CN" w:bidi="ar-SA"/>
        </w:rPr>
        <w:t>凡对本次采购提出询问，请按以下方式联系</w:t>
      </w:r>
      <w:bookmarkEnd w:id="78"/>
    </w:p>
    <w:p w14:paraId="74D4D291">
      <w:pPr>
        <w:pStyle w:val="11"/>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宋体" w:hAnsi="宋体" w:eastAsia="宋体" w:cs="宋体"/>
          <w:i w:val="0"/>
          <w:iCs w:val="0"/>
          <w:color w:val="auto"/>
          <w:sz w:val="24"/>
          <w:szCs w:val="24"/>
          <w:highlight w:val="none"/>
        </w:rPr>
      </w:pPr>
      <w:bookmarkStart w:id="79" w:name="_Toc28359019"/>
      <w:bookmarkStart w:id="80" w:name="_Toc28359096"/>
      <w:bookmarkStart w:id="81" w:name="_Toc35393806"/>
      <w:bookmarkStart w:id="82" w:name="_Toc35393637"/>
      <w:r>
        <w:rPr>
          <w:rFonts w:hint="eastAsia" w:ascii="宋体" w:hAnsi="宋体" w:eastAsia="宋体" w:cs="宋体"/>
          <w:i w:val="0"/>
          <w:iCs w:val="0"/>
          <w:color w:val="auto"/>
          <w:sz w:val="24"/>
          <w:szCs w:val="24"/>
          <w:highlight w:val="none"/>
        </w:rPr>
        <w:t>1.采购人信息</w:t>
      </w:r>
      <w:bookmarkEnd w:id="79"/>
      <w:bookmarkEnd w:id="80"/>
      <w:bookmarkEnd w:id="81"/>
      <w:bookmarkEnd w:id="82"/>
    </w:p>
    <w:p w14:paraId="699333D4">
      <w:pPr>
        <w:pStyle w:val="11"/>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名称：</w:t>
      </w:r>
      <w:r>
        <w:rPr>
          <w:rFonts w:hint="eastAsia" w:cs="宋体"/>
          <w:i w:val="0"/>
          <w:iCs w:val="0"/>
          <w:color w:val="auto"/>
          <w:sz w:val="24"/>
          <w:szCs w:val="24"/>
          <w:highlight w:val="none"/>
          <w:lang w:eastAsia="zh-CN"/>
        </w:rPr>
        <w:t xml:space="preserve"> 第二师</w:t>
      </w:r>
      <w:r>
        <w:rPr>
          <w:rFonts w:hint="eastAsia" w:cs="宋体"/>
          <w:i w:val="0"/>
          <w:iCs w:val="0"/>
          <w:color w:val="auto"/>
          <w:sz w:val="24"/>
          <w:szCs w:val="24"/>
          <w:highlight w:val="none"/>
          <w:lang w:val="en-US" w:eastAsia="zh-CN"/>
        </w:rPr>
        <w:t>三十一团城镇管理中心</w:t>
      </w:r>
    </w:p>
    <w:p w14:paraId="04F1E9D3">
      <w:pPr>
        <w:pStyle w:val="11"/>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default" w:ascii="宋体" w:hAnsi="宋体" w:eastAsia="宋体" w:cs="宋体"/>
          <w:i w:val="0"/>
          <w:iCs w:val="0"/>
          <w:color w:val="auto"/>
          <w:sz w:val="24"/>
          <w:szCs w:val="24"/>
          <w:highlight w:val="none"/>
          <w:lang w:val="en-US"/>
        </w:rPr>
      </w:pPr>
      <w:r>
        <w:rPr>
          <w:rFonts w:hint="eastAsia" w:ascii="宋体" w:hAnsi="宋体" w:eastAsia="宋体" w:cs="宋体"/>
          <w:i w:val="0"/>
          <w:iCs w:val="0"/>
          <w:color w:val="auto"/>
          <w:sz w:val="24"/>
          <w:szCs w:val="24"/>
          <w:highlight w:val="none"/>
        </w:rPr>
        <w:t>地址：</w:t>
      </w:r>
      <w:r>
        <w:rPr>
          <w:rFonts w:hint="eastAsia" w:cs="宋体"/>
          <w:i w:val="0"/>
          <w:iCs w:val="0"/>
          <w:color w:val="auto"/>
          <w:sz w:val="24"/>
          <w:szCs w:val="24"/>
          <w:highlight w:val="none"/>
          <w:lang w:eastAsia="zh-CN"/>
        </w:rPr>
        <w:t>第二师</w:t>
      </w:r>
      <w:r>
        <w:rPr>
          <w:rFonts w:hint="eastAsia" w:cs="宋体"/>
          <w:i w:val="0"/>
          <w:iCs w:val="0"/>
          <w:color w:val="auto"/>
          <w:sz w:val="24"/>
          <w:szCs w:val="24"/>
          <w:highlight w:val="none"/>
          <w:lang w:val="en-US" w:eastAsia="zh-CN"/>
        </w:rPr>
        <w:t>三十一团</w:t>
      </w:r>
    </w:p>
    <w:p w14:paraId="58886B34">
      <w:pPr>
        <w:pStyle w:val="11"/>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联系方式：</w:t>
      </w:r>
      <w:bookmarkStart w:id="83" w:name="_Hlk46775675"/>
      <w:r>
        <w:rPr>
          <w:rFonts w:hint="eastAsia" w:cs="宋体"/>
          <w:i w:val="0"/>
          <w:iCs w:val="0"/>
          <w:color w:val="auto"/>
          <w:sz w:val="24"/>
          <w:szCs w:val="24"/>
          <w:highlight w:val="none"/>
          <w:u w:val="none"/>
          <w:lang w:val="en-US" w:eastAsia="zh-CN"/>
        </w:rPr>
        <w:t>18699651960</w:t>
      </w:r>
    </w:p>
    <w:bookmarkEnd w:id="83"/>
    <w:p w14:paraId="7B446FC3">
      <w:pPr>
        <w:pStyle w:val="11"/>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宋体" w:hAnsi="宋体" w:eastAsia="宋体" w:cs="宋体"/>
          <w:i w:val="0"/>
          <w:iCs w:val="0"/>
          <w:color w:val="auto"/>
          <w:sz w:val="24"/>
          <w:szCs w:val="24"/>
          <w:highlight w:val="none"/>
        </w:rPr>
      </w:pPr>
      <w:bookmarkStart w:id="84" w:name="_Toc28359020"/>
      <w:bookmarkStart w:id="85" w:name="_Toc35393638"/>
      <w:bookmarkStart w:id="86" w:name="_Toc28359097"/>
      <w:bookmarkStart w:id="87" w:name="_Toc35393807"/>
      <w:r>
        <w:rPr>
          <w:rFonts w:hint="eastAsia" w:ascii="宋体" w:hAnsi="宋体" w:eastAsia="宋体" w:cs="宋体"/>
          <w:i w:val="0"/>
          <w:iCs w:val="0"/>
          <w:color w:val="auto"/>
          <w:sz w:val="24"/>
          <w:szCs w:val="24"/>
          <w:highlight w:val="none"/>
        </w:rPr>
        <w:t>2.采购代理机构信息</w:t>
      </w:r>
      <w:bookmarkEnd w:id="84"/>
      <w:bookmarkEnd w:id="85"/>
      <w:bookmarkEnd w:id="86"/>
      <w:bookmarkEnd w:id="87"/>
    </w:p>
    <w:p w14:paraId="2CE0AA7D">
      <w:pPr>
        <w:pStyle w:val="11"/>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名称：</w:t>
      </w:r>
      <w:r>
        <w:rPr>
          <w:rFonts w:hint="eastAsia" w:ascii="宋体" w:hAnsi="宋体" w:eastAsia="宋体" w:cs="宋体"/>
          <w:i w:val="0"/>
          <w:iCs w:val="0"/>
          <w:color w:val="auto"/>
          <w:sz w:val="24"/>
          <w:szCs w:val="24"/>
          <w:highlight w:val="none"/>
          <w:lang w:eastAsia="zh-CN"/>
        </w:rPr>
        <w:t>新疆立讯工程咨询有限责任公司</w:t>
      </w:r>
    </w:p>
    <w:p w14:paraId="20EB1CBA">
      <w:pPr>
        <w:pStyle w:val="11"/>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default" w:ascii="宋体" w:hAnsi="宋体" w:eastAsia="宋体" w:cs="宋体"/>
          <w:i w:val="0"/>
          <w:iCs w:val="0"/>
          <w:color w:val="auto"/>
          <w:sz w:val="24"/>
          <w:szCs w:val="24"/>
          <w:highlight w:val="none"/>
          <w:u w:val="none"/>
          <w:lang w:val="en-US" w:eastAsia="zh-CN"/>
        </w:rPr>
      </w:pPr>
      <w:r>
        <w:rPr>
          <w:rFonts w:hint="eastAsia" w:ascii="宋体" w:hAnsi="宋体" w:eastAsia="宋体" w:cs="宋体"/>
          <w:i w:val="0"/>
          <w:iCs w:val="0"/>
          <w:color w:val="auto"/>
          <w:sz w:val="24"/>
          <w:szCs w:val="24"/>
          <w:highlight w:val="none"/>
        </w:rPr>
        <w:t>地</w:t>
      </w:r>
      <w:r>
        <w:rPr>
          <w:rFonts w:hint="eastAsia" w:ascii="宋体" w:hAnsi="宋体" w:eastAsia="宋体" w:cs="宋体"/>
          <w:i w:val="0"/>
          <w:iCs w:val="0"/>
          <w:color w:val="auto"/>
          <w:sz w:val="24"/>
          <w:szCs w:val="24"/>
          <w:highlight w:val="none"/>
          <w:u w:val="none"/>
        </w:rPr>
        <w:t>址：</w:t>
      </w:r>
      <w:r>
        <w:rPr>
          <w:rFonts w:hint="eastAsia" w:cs="宋体"/>
          <w:i w:val="0"/>
          <w:iCs w:val="0"/>
          <w:color w:val="auto"/>
          <w:sz w:val="24"/>
          <w:szCs w:val="24"/>
          <w:highlight w:val="none"/>
          <w:u w:val="none"/>
          <w:lang w:val="en-US" w:eastAsia="zh-CN"/>
        </w:rPr>
        <w:t>第二师铁门关市</w:t>
      </w:r>
    </w:p>
    <w:p w14:paraId="18DDE980">
      <w:pPr>
        <w:pStyle w:val="11"/>
        <w:keepNext w:val="0"/>
        <w:keepLines w:val="0"/>
        <w:pageBreakBefore w:val="0"/>
        <w:widowControl w:val="0"/>
        <w:kinsoku/>
        <w:wordWrap w:val="0"/>
        <w:overflowPunct/>
        <w:topLinePunct w:val="0"/>
        <w:autoSpaceDE/>
        <w:autoSpaceDN/>
        <w:bidi w:val="0"/>
        <w:adjustRightInd/>
        <w:snapToGrid/>
        <w:spacing w:line="400" w:lineRule="exact"/>
        <w:ind w:firstLine="482"/>
        <w:textAlignment w:val="auto"/>
        <w:rPr>
          <w:rFonts w:hint="eastAsia"/>
          <w:lang w:val="en-US" w:eastAsia="zh-CN"/>
        </w:rPr>
      </w:pPr>
      <w:r>
        <w:rPr>
          <w:rFonts w:hint="eastAsia" w:ascii="宋体" w:hAnsi="宋体" w:eastAsia="宋体" w:cs="宋体"/>
          <w:i w:val="0"/>
          <w:iCs w:val="0"/>
          <w:color w:val="auto"/>
          <w:sz w:val="24"/>
          <w:szCs w:val="24"/>
          <w:highlight w:val="none"/>
          <w:u w:val="none"/>
        </w:rPr>
        <w:t>联系方式：</w:t>
      </w:r>
      <w:r>
        <w:rPr>
          <w:rFonts w:hint="eastAsia" w:cs="宋体"/>
          <w:i w:val="0"/>
          <w:iCs w:val="0"/>
          <w:color w:val="auto"/>
          <w:sz w:val="24"/>
          <w:szCs w:val="24"/>
          <w:highlight w:val="none"/>
          <w:u w:val="none"/>
          <w:lang w:val="en-US" w:eastAsia="zh-CN"/>
        </w:rPr>
        <w:t>13239855111</w:t>
      </w:r>
    </w:p>
    <w:p w14:paraId="40A30DDC"/>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BE534E"/>
    <w:rsid w:val="407B4740"/>
    <w:rsid w:val="54E91FC6"/>
    <w:rsid w:val="55BE5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宋体" w:hAnsi="宋体" w:eastAsia="宋体" w:cstheme="minorBidi"/>
      <w:kern w:val="2"/>
      <w:sz w:val="24"/>
      <w:szCs w:val="22"/>
      <w:lang w:val="en-US" w:eastAsia="zh-CN" w:bidi="ar-SA"/>
    </w:rPr>
  </w:style>
  <w:style w:type="paragraph" w:styleId="2">
    <w:name w:val="heading 1"/>
    <w:basedOn w:val="1"/>
    <w:next w:val="1"/>
    <w:qFormat/>
    <w:uiPriority w:val="9"/>
    <w:pPr>
      <w:keepNext/>
      <w:keepLines/>
      <w:spacing w:before="340" w:after="330" w:line="578" w:lineRule="auto"/>
      <w:jc w:val="center"/>
      <w:outlineLvl w:val="0"/>
    </w:pPr>
    <w:rPr>
      <w:rFonts w:eastAsia="黑体"/>
      <w:b/>
      <w:bCs/>
      <w:kern w:val="44"/>
      <w:sz w:val="44"/>
      <w:szCs w:val="44"/>
    </w:rPr>
  </w:style>
  <w:style w:type="paragraph" w:styleId="3">
    <w:name w:val="heading 2"/>
    <w:basedOn w:val="1"/>
    <w:next w:val="1"/>
    <w:link w:val="12"/>
    <w:unhideWhenUsed/>
    <w:qFormat/>
    <w:uiPriority w:val="9"/>
    <w:pPr>
      <w:keepNext/>
      <w:keepLines/>
      <w:spacing w:before="260" w:after="260" w:line="416" w:lineRule="auto"/>
      <w:outlineLvl w:val="1"/>
    </w:pPr>
    <w:rPr>
      <w:rFonts w:asciiTheme="majorHAnsi" w:hAnsiTheme="majorHAnsi" w:cstheme="majorBidi"/>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next w:val="5"/>
    <w:unhideWhenUsed/>
    <w:qFormat/>
    <w:uiPriority w:val="99"/>
    <w:pPr>
      <w:spacing w:after="120" w:line="240" w:lineRule="auto"/>
      <w:jc w:val="both"/>
    </w:pPr>
    <w:rPr>
      <w:rFonts w:ascii="Times New Roman" w:hAnsi="Times New Roman" w:cs="Times New Roman"/>
      <w:kern w:val="0"/>
      <w:sz w:val="20"/>
      <w:szCs w:val="20"/>
    </w:rPr>
  </w:style>
  <w:style w:type="paragraph" w:styleId="5">
    <w:name w:val="Body Text First Indent"/>
    <w:basedOn w:val="4"/>
    <w:next w:val="6"/>
    <w:qFormat/>
    <w:uiPriority w:val="0"/>
    <w:pPr>
      <w:autoSpaceDE w:val="0"/>
      <w:autoSpaceDN w:val="0"/>
      <w:adjustRightInd w:val="0"/>
      <w:ind w:firstLine="420" w:firstLineChars="100"/>
      <w:textAlignment w:val="baseline"/>
    </w:pPr>
    <w:rPr>
      <w:sz w:val="24"/>
      <w:szCs w:val="20"/>
    </w:rPr>
  </w:style>
  <w:style w:type="paragraph" w:styleId="6">
    <w:name w:val="toc 6"/>
    <w:basedOn w:val="1"/>
    <w:next w:val="1"/>
    <w:unhideWhenUsed/>
    <w:qFormat/>
    <w:uiPriority w:val="39"/>
    <w:pPr>
      <w:ind w:left="1200"/>
    </w:pPr>
    <w:rPr>
      <w:rFonts w:asciiTheme="minorHAnsi" w:eastAsiaTheme="minorHAnsi"/>
      <w:sz w:val="18"/>
      <w:szCs w:val="18"/>
    </w:rPr>
  </w:style>
  <w:style w:type="paragraph" w:styleId="7">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正文缩进2"/>
    <w:basedOn w:val="1"/>
    <w:qFormat/>
    <w:uiPriority w:val="0"/>
    <w:pPr>
      <w:wordWrap w:val="0"/>
      <w:ind w:firstLine="200" w:firstLineChars="200"/>
    </w:pPr>
  </w:style>
  <w:style w:type="character" w:customStyle="1" w:styleId="12">
    <w:name w:val="标题 2 字符"/>
    <w:basedOn w:val="10"/>
    <w:link w:val="3"/>
    <w:qFormat/>
    <w:uiPriority w:val="9"/>
    <w:rPr>
      <w:rFonts w:asciiTheme="majorHAnsi" w:hAnsiTheme="majorHAnsi" w:cstheme="majorBidi"/>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1395</Words>
  <Characters>1601</Characters>
  <Lines>0</Lines>
  <Paragraphs>0</Paragraphs>
  <TotalTime>4</TotalTime>
  <ScaleCrop>false</ScaleCrop>
  <LinksUpToDate>false</LinksUpToDate>
  <CharactersWithSpaces>1607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2026-08-06T10:51:00Z</dcterms:created>
  <dc:creator>15294</dc:creator>
  <cp:lastModifiedBy>15294</cp:lastModifiedBy>
  <dcterms:modified xsi:type="dcterms:W3CDTF">2026-08-07T09:17:29Z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30CC40F98A634E4DAEF994828F40BDBC_11</vt:lpwstr>
  </property>
  <property fmtid="{D5CDD505-2E9C-101B-9397-08002B2CF9AE}" pid="4" name="KSOTemplateDocerSaveRecord">
    <vt:lpwstr>eyJoZGlkIjoiMzEwNTM5NzYwMDRjMzkwZTVkZjY2ODkwMGIxNGU0OTUiLCJ1c2VySWQiOiIyNDc0MTY4NDgifQ==</vt:lpwstr>
  </property>
</Properties>
</file>