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E5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62" w:firstLineChars="200"/>
        <w:jc w:val="center"/>
        <w:outlineLvl w:val="9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第二师27团202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至2027年</w:t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供热运营服务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询比公告</w:t>
      </w:r>
    </w:p>
    <w:bookmarkEnd w:id="0"/>
    <w:p w14:paraId="086E1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outlineLvl w:val="9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第二师27团202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至2027年</w:t>
      </w:r>
      <w:r>
        <w:rPr>
          <w:rFonts w:hint="eastAsia" w:ascii="宋体" w:hAnsi="宋体" w:cs="宋体"/>
          <w:sz w:val="24"/>
          <w:szCs w:val="24"/>
          <w:highlight w:val="none"/>
        </w:rPr>
        <w:t>供热运营服务已由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二十七团行政常务会</w:t>
      </w:r>
      <w:r>
        <w:rPr>
          <w:rFonts w:hint="eastAsia" w:ascii="宋体" w:hAnsi="宋体" w:cs="宋体"/>
          <w:sz w:val="24"/>
          <w:szCs w:val="24"/>
          <w:highlight w:val="none"/>
        </w:rPr>
        <w:t>批准实施，招标人为第二师二十七团城镇管理中心。本项目无财政预算、无采购人付费，运营收益全部为中标单位向小区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供</w:t>
      </w:r>
      <w:r>
        <w:rPr>
          <w:rFonts w:hint="eastAsia" w:ascii="宋体" w:hAnsi="宋体" w:cs="宋体"/>
          <w:sz w:val="24"/>
          <w:szCs w:val="24"/>
          <w:highlight w:val="none"/>
        </w:rPr>
        <w:t>热用户依规收取采暖费，项目已具备招标条件，现对本项目进行公开招标，欢迎符合资格条件的投标人前来投标。</w:t>
      </w:r>
    </w:p>
    <w:p w14:paraId="27903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outlineLvl w:val="9"/>
        <w:rPr>
          <w:rFonts w:hint="eastAsia"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一、项目基本情况</w:t>
      </w:r>
    </w:p>
    <w:p w14:paraId="1164D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XJ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LXCW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-0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号</w:t>
      </w:r>
    </w:p>
    <w:p w14:paraId="412372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outlineLvl w:val="9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/>
          <w:highlight w:val="none"/>
        </w:rPr>
        <w:t>项目名称：</w:t>
      </w:r>
      <w:r>
        <w:rPr>
          <w:rFonts w:hint="eastAsia" w:ascii="宋体" w:hAnsi="宋体" w:cs="宋体"/>
          <w:sz w:val="24"/>
          <w:szCs w:val="24"/>
          <w:highlight w:val="none"/>
        </w:rPr>
        <w:t>第二师27团202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至2027年</w:t>
      </w:r>
      <w:r>
        <w:rPr>
          <w:rFonts w:hint="eastAsia" w:ascii="宋体" w:hAnsi="宋体" w:cs="宋体"/>
          <w:sz w:val="24"/>
          <w:szCs w:val="24"/>
          <w:highlight w:val="none"/>
        </w:rPr>
        <w:t>供热运营服务</w:t>
      </w:r>
    </w:p>
    <w:p w14:paraId="3DBFE1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outlineLvl w:val="9"/>
        <w:rPr>
          <w:rFonts w:hint="default" w:eastAsia="宋体"/>
          <w:color w:val="000000"/>
          <w:highlight w:val="none"/>
          <w:lang w:val="en-US" w:eastAsia="zh-CN"/>
        </w:rPr>
      </w:pPr>
      <w:r>
        <w:rPr>
          <w:rFonts w:hint="eastAsia"/>
          <w:color w:val="000000"/>
          <w:highlight w:val="none"/>
        </w:rPr>
        <w:t>采购方式：</w:t>
      </w:r>
      <w:r>
        <w:rPr>
          <w:rFonts w:hint="eastAsia"/>
          <w:color w:val="000000"/>
          <w:highlight w:val="none"/>
          <w:lang w:val="en-US" w:eastAsia="zh-CN"/>
        </w:rPr>
        <w:t>询比采购</w:t>
      </w:r>
    </w:p>
    <w:p w14:paraId="46C8B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baseline"/>
        <w:outlineLvl w:val="9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采购需求</w:t>
      </w:r>
      <w:r>
        <w:rPr>
          <w:rFonts w:hint="eastAsia" w:ascii="宋体" w:hAnsi="宋体" w:cs="宋体"/>
          <w:sz w:val="24"/>
          <w:szCs w:val="24"/>
          <w:highlight w:val="none"/>
        </w:rPr>
        <w:t>：对27团辖区内提供202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至2027年</w:t>
      </w:r>
      <w:r>
        <w:rPr>
          <w:rFonts w:hint="eastAsia" w:ascii="宋体" w:hAnsi="宋体" w:cs="宋体"/>
          <w:sz w:val="24"/>
          <w:szCs w:val="24"/>
          <w:highlight w:val="none"/>
        </w:rPr>
        <w:t>供热运营服务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。</w:t>
      </w:r>
    </w:p>
    <w:p w14:paraId="3B56B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outlineLvl w:val="9"/>
        <w:rPr>
          <w:rFonts w:hint="default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服务期限：自合同签订之日起1年。</w:t>
      </w:r>
    </w:p>
    <w:p w14:paraId="7E9FE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服务标准：严格遵照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铁门关市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住建、发改、物价部门现行供暖标准执行，保证供暖周期、室内温度、服务质量达标。</w:t>
      </w:r>
    </w:p>
    <w:p w14:paraId="49953054">
      <w:pPr>
        <w:spacing w:line="348" w:lineRule="auto"/>
        <w:outlineLvl w:val="9"/>
        <w:rPr>
          <w:rFonts w:hint="eastAsia"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二、供应商的资格要求</w:t>
      </w:r>
    </w:p>
    <w:p w14:paraId="5183433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1. 投标人须为在中华人民共和国境内依法注册的独立法人企业，具备独立承担民事责任能力。</w:t>
      </w:r>
    </w:p>
    <w:p w14:paraId="72AB9CA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2. 投标人须具备人员、设备、资金等方面具有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完成本项目的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能力。</w:t>
      </w:r>
    </w:p>
    <w:p w14:paraId="2BC6B23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3. 近3年内具有至少2项集中供暖运营服务类似业绩（提供合同或中标证明材料）。</w:t>
      </w:r>
    </w:p>
    <w:p w14:paraId="1CB94CD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4. 具备固定的运维团队、抢修人员、配套设备工具，能够保障冬季24小时供暖应急抢修。</w:t>
      </w:r>
    </w:p>
    <w:p w14:paraId="6F05F7C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5. 未被列入失信被执行人、重大税收违法失信主体、政府采购严重违法失信行为记录名单（以开标当日查询结果为准）。</w:t>
      </w:r>
    </w:p>
    <w:p w14:paraId="2AA90EB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6. 本项目不接受联合体投标、不允许转包、违法分包。</w:t>
      </w:r>
    </w:p>
    <w:p w14:paraId="45813E68">
      <w:pPr>
        <w:spacing w:line="348" w:lineRule="auto"/>
        <w:outlineLvl w:val="9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三、获取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招标文件</w:t>
      </w:r>
    </w:p>
    <w:p w14:paraId="3FA6AFB7">
      <w:pPr>
        <w:spacing w:line="360" w:lineRule="auto"/>
        <w:ind w:firstLine="482" w:firstLineChars="200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时间：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04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>日至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>年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>月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>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；每天上午10时00分至1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0分，下午16时00分至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0分</w:t>
      </w:r>
      <w:r>
        <w:rPr>
          <w:rFonts w:hint="eastAsia" w:ascii="宋体" w:hAnsi="宋体" w:cs="宋体"/>
          <w:sz w:val="24"/>
          <w:szCs w:val="24"/>
          <w:highlight w:val="none"/>
        </w:rPr>
        <w:t>（北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京时间，法定节假日除外）</w:t>
      </w:r>
    </w:p>
    <w:p w14:paraId="75CF2B54">
      <w:pPr>
        <w:spacing w:line="360" w:lineRule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新疆库尔勒市香榭雅居15-2-101室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。</w:t>
      </w:r>
    </w:p>
    <w:p w14:paraId="16859EA3">
      <w:pPr>
        <w:spacing w:line="360" w:lineRule="auto"/>
        <w:ind w:firstLine="482" w:firstLineChars="200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方式：供应商须携带营业执照、特定资格证书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法定代表人身份证明或授权委托书及代理人身份证明，以上资料一式三份加盖公章。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网上报名的将以上文件扫描发送至949900234@qq.com，原件同时快递至招标代理处。</w:t>
      </w:r>
    </w:p>
    <w:p w14:paraId="56B23872">
      <w:pPr>
        <w:spacing w:line="348" w:lineRule="auto"/>
        <w:outlineLvl w:val="9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四、递交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响应文件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截止时间、开标时间和地点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。</w:t>
      </w:r>
    </w:p>
    <w:p w14:paraId="61EC4C69">
      <w:pPr>
        <w:spacing w:line="348" w:lineRule="auto"/>
        <w:ind w:firstLine="482" w:firstLineChars="200"/>
        <w:outlineLvl w:val="9"/>
        <w:rPr>
          <w:rFonts w:hint="eastAsia"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时间：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u w:val="single"/>
          <w:lang w:eastAsia="zh-CN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u w:val="single"/>
          <w:lang w:eastAsia="zh-CN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u w:val="single"/>
          <w:lang w:eastAsia="zh-CN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u w:val="single"/>
          <w:lang w:val="en-US" w:eastAsia="zh-CN"/>
        </w:rPr>
        <w:t>11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u w:val="single"/>
          <w:lang w:eastAsia="zh-CN"/>
        </w:rPr>
        <w:t>日11时30分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（北京时间）</w:t>
      </w:r>
    </w:p>
    <w:p w14:paraId="7BC1CBCA">
      <w:pPr>
        <w:spacing w:line="360" w:lineRule="auto"/>
        <w:ind w:firstLine="482" w:firstLineChars="200"/>
        <w:outlineLvl w:val="9"/>
        <w:rPr>
          <w:rFonts w:hint="eastAsia"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地点：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新疆库尔勒市香榭雅居15-2-101室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。</w:t>
      </w:r>
    </w:p>
    <w:p w14:paraId="2E363B5B">
      <w:pPr>
        <w:spacing w:line="360" w:lineRule="auto"/>
        <w:ind w:firstLine="482" w:firstLineChars="200"/>
        <w:outlineLvl w:val="9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注：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逾期送达的或不符合规定的响应文件将被拒绝接收。</w:t>
      </w:r>
    </w:p>
    <w:p w14:paraId="22E30A3E">
      <w:pPr>
        <w:spacing w:line="348" w:lineRule="auto"/>
        <w:outlineLvl w:val="9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五、公告期限</w:t>
      </w:r>
    </w:p>
    <w:p w14:paraId="653A17A9">
      <w:pPr>
        <w:spacing w:line="348" w:lineRule="auto"/>
        <w:ind w:firstLine="440"/>
        <w:outlineLvl w:val="9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自本公告发布之日起</w:t>
      </w:r>
      <w:r>
        <w:rPr>
          <w:rFonts w:hint="eastAsia" w:ascii="宋体" w:hAnsi="宋体" w:cs="宋体"/>
          <w:sz w:val="24"/>
          <w:szCs w:val="24"/>
          <w:highlight w:val="none"/>
          <w:u w:val="single"/>
        </w:rPr>
        <w:t>5</w:t>
      </w:r>
      <w:r>
        <w:rPr>
          <w:rFonts w:hint="eastAsia" w:ascii="宋体" w:hAnsi="宋体" w:cs="宋体"/>
          <w:sz w:val="24"/>
          <w:szCs w:val="24"/>
          <w:highlight w:val="none"/>
        </w:rPr>
        <w:t>个工作日。</w:t>
      </w:r>
    </w:p>
    <w:p w14:paraId="4B58C7EE">
      <w:pPr>
        <w:numPr>
          <w:ilvl w:val="0"/>
          <w:numId w:val="0"/>
        </w:numPr>
        <w:spacing w:line="348" w:lineRule="auto"/>
        <w:outlineLvl w:val="9"/>
        <w:rPr>
          <w:rFonts w:hint="eastAsia"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相关信息发布：中国招标信息发布网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eastAsia="zh-CN"/>
        </w:rPr>
        <w:t>（http://www.cnzhaobiao.cn/User/login）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。</w:t>
      </w:r>
    </w:p>
    <w:p w14:paraId="28BF0442">
      <w:pPr>
        <w:numPr>
          <w:ilvl w:val="0"/>
          <w:numId w:val="0"/>
        </w:numPr>
        <w:spacing w:line="348" w:lineRule="auto"/>
        <w:outlineLvl w:val="9"/>
        <w:rPr>
          <w:rFonts w:hint="eastAsia"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、对本次采购提出询问，请按以下方式联系</w:t>
      </w:r>
    </w:p>
    <w:p w14:paraId="66ED4B3E">
      <w:pPr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采 购 人：第二师二十七团城镇管理中心 </w:t>
      </w:r>
    </w:p>
    <w:p w14:paraId="21A6664D">
      <w:pPr>
        <w:spacing w:line="360" w:lineRule="auto"/>
        <w:ind w:firstLine="480" w:firstLineChars="200"/>
        <w:outlineLvl w:val="9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联 系 人：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 xml:space="preserve">赵飞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联系方式：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18899016186</w:t>
      </w:r>
    </w:p>
    <w:p w14:paraId="75694DB4">
      <w:pPr>
        <w:spacing w:line="360" w:lineRule="auto"/>
        <w:ind w:firstLine="480" w:firstLineChars="200"/>
        <w:outlineLvl w:val="9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p w14:paraId="6CB0857F">
      <w:pPr>
        <w:spacing w:line="360" w:lineRule="auto"/>
        <w:ind w:firstLine="480" w:firstLineChars="200"/>
        <w:outlineLvl w:val="9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采购代理机构：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新疆立讯工程咨询有限责任公司</w:t>
      </w:r>
    </w:p>
    <w:p w14:paraId="3277A69F">
      <w:pPr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联 系 人：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 xml:space="preserve">张剑 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联系方式：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13239855111</w:t>
      </w:r>
    </w:p>
    <w:p w14:paraId="5909FD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F071B"/>
    <w:rsid w:val="004F18B8"/>
    <w:rsid w:val="052045E5"/>
    <w:rsid w:val="323F071B"/>
    <w:rsid w:val="5F567078"/>
    <w:rsid w:val="7A9D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985</Words>
  <Characters>1156</Characters>
  <Lines>0</Lines>
  <Paragraphs>0</Paragraphs>
  <TotalTime>11</TotalTime>
  <ScaleCrop>false</ScaleCrop>
  <LinksUpToDate>false</LinksUpToDate>
  <CharactersWithSpaces>1196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2026-08-13T09:45:00Z</dcterms:created>
  <dc:creator>15294</dc:creator>
  <cp:lastModifiedBy>15294</cp:lastModifiedBy>
  <dcterms:modified xsi:type="dcterms:W3CDTF">2026-09-03T10:14:19Z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6CA8163039C0463AAA7B9FB270AC6274_11</vt:lpwstr>
  </property>
  <property fmtid="{D5CDD505-2E9C-101B-9397-08002B2CF9AE}" pid="4" name="KSOTemplateDocerSaveRecord">
    <vt:lpwstr>eyJoZGlkIjoiMzEwNTM5NzYwMDRjMzkwZTVkZjY2ODkwMGIxNGU0OTUiLCJ1c2VySWQiOiIyNDc0MTY4NDgifQ==</vt:lpwstr>
  </property>
</Properties>
</file>