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BFEDA">
      <w:pPr>
        <w:pStyle w:val="2"/>
        <w:keepNext w:val="0"/>
        <w:keepLines w:val="0"/>
        <w:pageBreakBefore w:val="0"/>
        <w:kinsoku/>
        <w:wordWrap/>
        <w:overflowPunct/>
        <w:topLinePunct w:val="0"/>
        <w:autoSpaceDE/>
        <w:autoSpaceDN/>
        <w:bidi w:val="0"/>
        <w:adjustRightInd/>
        <w:snapToGrid/>
        <w:spacing w:before="0" w:after="0" w:line="520" w:lineRule="exact"/>
        <w:ind w:left="0" w:leftChars="0" w:right="0" w:rightChars="0"/>
        <w:jc w:val="center"/>
        <w:textAlignment w:val="auto"/>
        <w:rPr>
          <w:rFonts w:hint="eastAsia" w:ascii="Times New Roman" w:hAnsi="Times New Roman" w:eastAsia="方正小标宋简体" w:cs="Times New Roman"/>
          <w:b w:val="0"/>
          <w:bCs w:val="0"/>
          <w:color w:val="auto"/>
          <w:sz w:val="44"/>
          <w:szCs w:val="44"/>
          <w:highlight w:val="none"/>
          <w:lang w:eastAsia="zh-CN"/>
        </w:rPr>
      </w:pPr>
      <w:r>
        <w:rPr>
          <w:rFonts w:hint="eastAsia" w:ascii="Times New Roman" w:hAnsi="Times New Roman" w:eastAsia="方正小标宋简体" w:cs="Times New Roman"/>
          <w:b w:val="0"/>
          <w:bCs w:val="0"/>
          <w:color w:val="auto"/>
          <w:sz w:val="44"/>
          <w:szCs w:val="44"/>
          <w:highlight w:val="none"/>
          <w:lang w:eastAsia="zh-CN"/>
        </w:rPr>
        <w:t>第二师31团城镇道路提升改造项目(施工图设计）</w:t>
      </w:r>
    </w:p>
    <w:p w14:paraId="52D0960B">
      <w:pPr>
        <w:pStyle w:val="2"/>
        <w:keepNext w:val="0"/>
        <w:keepLines w:val="0"/>
        <w:pageBreakBefore w:val="0"/>
        <w:kinsoku/>
        <w:wordWrap/>
        <w:overflowPunct/>
        <w:topLinePunct w:val="0"/>
        <w:autoSpaceDE/>
        <w:autoSpaceDN/>
        <w:bidi w:val="0"/>
        <w:adjustRightInd/>
        <w:snapToGrid/>
        <w:spacing w:before="0" w:after="0" w:line="520" w:lineRule="exact"/>
        <w:ind w:left="0" w:leftChars="0" w:right="0" w:rightChars="0"/>
        <w:jc w:val="center"/>
        <w:textAlignment w:val="auto"/>
        <w:rPr>
          <w:rFonts w:hint="default" w:ascii="Times New Roman" w:hAnsi="Times New Roman" w:eastAsia="方正小标宋简体" w:cs="Times New Roman"/>
          <w:b w:val="0"/>
          <w:bCs w:val="0"/>
          <w:color w:val="auto"/>
          <w:sz w:val="44"/>
          <w:szCs w:val="44"/>
          <w:highlight w:val="none"/>
          <w:lang w:val="en-US" w:eastAsia="zh-CN"/>
        </w:rPr>
      </w:pPr>
      <w:r>
        <w:rPr>
          <w:rFonts w:hint="eastAsia" w:ascii="Times New Roman" w:hAnsi="Times New Roman" w:eastAsia="方正小标宋简体" w:cs="Times New Roman"/>
          <w:b w:val="0"/>
          <w:bCs w:val="0"/>
          <w:color w:val="auto"/>
          <w:sz w:val="44"/>
          <w:szCs w:val="44"/>
          <w:highlight w:val="none"/>
          <w:lang w:val="en-US" w:eastAsia="zh-CN"/>
        </w:rPr>
        <w:t>竞争性磋商招标公告</w:t>
      </w:r>
    </w:p>
    <w:p w14:paraId="57F091C9">
      <w:pPr>
        <w:pStyle w:val="2"/>
        <w:keepNext w:val="0"/>
        <w:keepLines w:val="0"/>
        <w:pageBreakBefore w:val="0"/>
        <w:kinsoku/>
        <w:wordWrap/>
        <w:overflowPunct/>
        <w:topLinePunct w:val="0"/>
        <w:autoSpaceDE/>
        <w:autoSpaceDN/>
        <w:bidi w:val="0"/>
        <w:adjustRightInd/>
        <w:snapToGrid/>
        <w:spacing w:before="0" w:after="0" w:line="520" w:lineRule="exact"/>
        <w:ind w:left="0" w:leftChars="0" w:right="0" w:rightChars="0"/>
        <w:jc w:val="center"/>
        <w:textAlignment w:val="auto"/>
        <w:rPr>
          <w:rFonts w:hint="eastAsia" w:ascii="Times New Roman" w:hAnsi="Times New Roman" w:eastAsia="方正小标宋简体" w:cs="Times New Roman"/>
          <w:b w:val="0"/>
          <w:bCs w:val="0"/>
          <w:color w:val="auto"/>
          <w:sz w:val="44"/>
          <w:szCs w:val="44"/>
          <w:highlight w:val="none"/>
          <w:lang w:eastAsia="zh-CN"/>
        </w:rPr>
      </w:pPr>
      <w:bookmarkStart w:id="0" w:name="_Toc14050"/>
      <w:r>
        <w:rPr>
          <w:rFonts w:hint="eastAsia" w:ascii="Times New Roman" w:hAnsi="Times New Roman" w:eastAsia="方正小标宋简体" w:cs="Times New Roman"/>
          <w:b w:val="0"/>
          <w:bCs w:val="0"/>
          <w:color w:val="auto"/>
          <w:sz w:val="44"/>
          <w:szCs w:val="44"/>
          <w:highlight w:val="none"/>
          <w:lang w:eastAsia="zh-CN"/>
        </w:rPr>
        <w:t>（招标编号：</w:t>
      </w:r>
      <w:r>
        <w:rPr>
          <w:rFonts w:hint="eastAsia" w:ascii="Times New Roman" w:hAnsi="Times New Roman" w:eastAsia="方正小标宋简体" w:cs="Times New Roman"/>
          <w:b w:val="0"/>
          <w:bCs w:val="0"/>
          <w:color w:val="auto"/>
          <w:sz w:val="44"/>
          <w:szCs w:val="44"/>
          <w:highlight w:val="none"/>
          <w:lang w:val="en-US" w:eastAsia="zh-CN"/>
        </w:rPr>
        <w:t>XJLX2025-08</w:t>
      </w:r>
      <w:r>
        <w:rPr>
          <w:rFonts w:hint="eastAsia" w:ascii="Times New Roman" w:hAnsi="Times New Roman" w:eastAsia="方正小标宋简体" w:cs="Times New Roman"/>
          <w:b w:val="0"/>
          <w:bCs w:val="0"/>
          <w:color w:val="auto"/>
          <w:sz w:val="44"/>
          <w:szCs w:val="44"/>
          <w:highlight w:val="none"/>
          <w:lang w:eastAsia="zh-CN"/>
        </w:rPr>
        <w:t>）</w:t>
      </w:r>
      <w:bookmarkEnd w:id="0"/>
    </w:p>
    <w:p w14:paraId="6ED93100">
      <w:pPr>
        <w:snapToGrid w:val="0"/>
        <w:spacing w:line="400" w:lineRule="exact"/>
        <w:ind w:firstLine="480" w:firstLineChars="200"/>
        <w:rPr>
          <w:rFonts w:hint="eastAsia" w:ascii="宋体" w:hAnsi="宋体" w:eastAsia="宋体" w:cs="宋体"/>
          <w:color w:val="auto"/>
          <w:sz w:val="24"/>
          <w:szCs w:val="24"/>
          <w:lang w:eastAsia="zh-CN"/>
        </w:rPr>
      </w:pPr>
    </w:p>
    <w:p w14:paraId="548569C6">
      <w:pPr>
        <w:snapToGrid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项目名称：第二师31团城镇道路提升改造项目(施工图设计）</w:t>
      </w:r>
    </w:p>
    <w:p w14:paraId="69AD2544">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项目所在地区：</w:t>
      </w:r>
      <w:r>
        <w:rPr>
          <w:rFonts w:hint="eastAsia" w:ascii="宋体" w:hAnsi="宋体" w:eastAsia="宋体" w:cs="宋体"/>
          <w:color w:val="auto"/>
          <w:sz w:val="24"/>
          <w:szCs w:val="24"/>
          <w:lang w:val="en-US" w:eastAsia="zh-CN"/>
        </w:rPr>
        <w:t>三十一团</w:t>
      </w:r>
    </w:p>
    <w:p w14:paraId="2D3DEE37">
      <w:pPr>
        <w:snapToGrid w:val="0"/>
        <w:spacing w:line="400" w:lineRule="exact"/>
        <w:ind w:firstLine="480" w:firstLineChars="200"/>
        <w:rPr>
          <w:rFonts w:hint="eastAsia" w:ascii="宋体" w:hAnsi="宋体" w:cs="宋体"/>
          <w:color w:val="auto"/>
          <w:sz w:val="24"/>
          <w:szCs w:val="24"/>
          <w:lang w:val="en-US" w:eastAsia="zh-CN"/>
        </w:rPr>
      </w:pPr>
      <w:r>
        <w:rPr>
          <w:rFonts w:hint="default" w:ascii="宋体" w:hAnsi="宋体" w:eastAsia="宋体" w:cs="宋体"/>
          <w:color w:val="auto"/>
          <w:sz w:val="24"/>
          <w:szCs w:val="24"/>
          <w:lang w:val="en-US" w:eastAsia="zh-CN"/>
        </w:rPr>
        <w:t>服务期限</w:t>
      </w:r>
      <w:r>
        <w:rPr>
          <w:rFonts w:hint="eastAsia" w:ascii="宋体" w:hAnsi="宋体" w:cs="宋体"/>
          <w:color w:val="auto"/>
          <w:sz w:val="24"/>
          <w:szCs w:val="24"/>
          <w:lang w:val="en-US" w:eastAsia="zh-CN"/>
        </w:rPr>
        <w:t>：自合同签订之日起15天</w:t>
      </w:r>
    </w:p>
    <w:p w14:paraId="2AB2FAD0">
      <w:pPr>
        <w:snapToGrid w:val="0"/>
        <w:spacing w:line="400" w:lineRule="exact"/>
        <w:ind w:firstLine="480" w:firstLineChars="200"/>
        <w:rPr>
          <w:rFonts w:hint="eastAsia" w:ascii="宋体" w:hAnsi="宋体" w:cs="宋体"/>
          <w:color w:val="auto"/>
          <w:sz w:val="24"/>
          <w:szCs w:val="24"/>
          <w:lang w:val="en-US" w:eastAsia="zh-CN"/>
        </w:rPr>
      </w:pPr>
      <w:r>
        <w:rPr>
          <w:rFonts w:hint="default" w:ascii="宋体" w:hAnsi="宋体" w:cs="宋体"/>
          <w:color w:val="auto"/>
          <w:sz w:val="24"/>
          <w:szCs w:val="24"/>
          <w:lang w:val="en-US" w:eastAsia="zh-CN"/>
        </w:rPr>
        <w:t>服务标准</w:t>
      </w:r>
      <w:r>
        <w:rPr>
          <w:rFonts w:hint="eastAsia" w:ascii="宋体" w:hAnsi="宋体" w:cs="宋体"/>
          <w:color w:val="auto"/>
          <w:sz w:val="24"/>
          <w:szCs w:val="24"/>
          <w:lang w:val="en-US" w:eastAsia="zh-CN"/>
        </w:rPr>
        <w:t>：符合国家或行业相关标准。</w:t>
      </w:r>
    </w:p>
    <w:p w14:paraId="30256595">
      <w:pPr>
        <w:snapToGrid w:val="0"/>
        <w:spacing w:line="400" w:lineRule="exact"/>
        <w:ind w:firstLine="480" w:firstLineChars="200"/>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最高限价</w:t>
      </w:r>
      <w:r>
        <w:rPr>
          <w:rFonts w:hint="eastAsia" w:ascii="宋体" w:hAnsi="宋体" w:cs="宋体"/>
          <w:color w:val="auto"/>
          <w:sz w:val="24"/>
          <w:szCs w:val="24"/>
          <w:lang w:val="en-US" w:eastAsia="zh-CN"/>
        </w:rPr>
        <w:t>：最高限价：42.5万元。（投标报价不得超过此限价，否则做否决投标处理）</w:t>
      </w:r>
    </w:p>
    <w:p w14:paraId="7DBC1D74">
      <w:pPr>
        <w:snapToGrid w:val="0"/>
        <w:spacing w:line="400" w:lineRule="exact"/>
        <w:outlineLvl w:val="1"/>
        <w:rPr>
          <w:rFonts w:hint="eastAsia" w:ascii="宋体" w:hAnsi="宋体" w:eastAsia="宋体" w:cs="宋体"/>
          <w:color w:val="auto"/>
          <w:sz w:val="24"/>
          <w:szCs w:val="24"/>
          <w:lang w:eastAsia="zh-CN"/>
        </w:rPr>
      </w:pPr>
      <w:bookmarkStart w:id="1" w:name="_Toc27233"/>
      <w:r>
        <w:rPr>
          <w:rFonts w:hint="eastAsia" w:ascii="宋体" w:hAnsi="宋体" w:eastAsia="宋体" w:cs="宋体"/>
          <w:color w:val="auto"/>
          <w:sz w:val="24"/>
          <w:szCs w:val="24"/>
          <w:lang w:eastAsia="zh-CN"/>
        </w:rPr>
        <w:t>一、招标条件</w:t>
      </w:r>
      <w:bookmarkEnd w:id="1"/>
    </w:p>
    <w:p w14:paraId="35BE566C">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本第二师31团城镇道路提升改造项目(施工图设计）已由项目审批/核准/备案机关批准，项目资金来源为</w:t>
      </w:r>
      <w:r>
        <w:rPr>
          <w:rFonts w:hint="eastAsia" w:ascii="宋体" w:hAnsi="宋体" w:eastAsia="宋体" w:cs="宋体"/>
          <w:color w:val="auto"/>
          <w:sz w:val="24"/>
          <w:szCs w:val="24"/>
          <w:lang w:val="en-US" w:eastAsia="zh-CN"/>
        </w:rPr>
        <w:t>财政</w:t>
      </w:r>
      <w:r>
        <w:rPr>
          <w:rFonts w:hint="eastAsia" w:ascii="宋体" w:hAnsi="宋体" w:eastAsia="宋体" w:cs="宋体"/>
          <w:color w:val="auto"/>
          <w:sz w:val="24"/>
          <w:szCs w:val="24"/>
          <w:lang w:eastAsia="zh-CN"/>
        </w:rPr>
        <w:t>资金</w:t>
      </w:r>
      <w:r>
        <w:rPr>
          <w:rFonts w:hint="eastAsia" w:ascii="宋体" w:hAnsi="宋体" w:eastAsia="宋体" w:cs="宋体"/>
          <w:color w:val="auto"/>
          <w:sz w:val="24"/>
          <w:szCs w:val="24"/>
          <w:highlight w:val="none"/>
          <w:lang w:val="en-US" w:eastAsia="zh-CN"/>
        </w:rPr>
        <w:t>42.5</w:t>
      </w:r>
      <w:r>
        <w:rPr>
          <w:rFonts w:hint="eastAsia" w:ascii="宋体" w:hAnsi="宋体" w:eastAsia="宋体" w:cs="宋体"/>
          <w:color w:val="auto"/>
          <w:sz w:val="24"/>
          <w:szCs w:val="24"/>
          <w:lang w:eastAsia="zh-CN"/>
        </w:rPr>
        <w:t>万元，招标人为第二师三十一团城镇管理中心。本项目已具备招标条件，现招标方式为</w:t>
      </w:r>
      <w:r>
        <w:rPr>
          <w:rFonts w:hint="eastAsia" w:ascii="宋体" w:hAnsi="宋体" w:eastAsia="宋体" w:cs="宋体"/>
          <w:color w:val="auto"/>
          <w:sz w:val="24"/>
          <w:szCs w:val="24"/>
          <w:lang w:val="en-US" w:eastAsia="zh-CN"/>
        </w:rPr>
        <w:t>竞争性磋商</w:t>
      </w:r>
      <w:r>
        <w:rPr>
          <w:rFonts w:hint="eastAsia" w:ascii="宋体" w:hAnsi="宋体" w:eastAsia="宋体" w:cs="宋体"/>
          <w:color w:val="auto"/>
          <w:sz w:val="24"/>
          <w:szCs w:val="24"/>
          <w:lang w:eastAsia="zh-CN"/>
        </w:rPr>
        <w:t>。</w:t>
      </w:r>
    </w:p>
    <w:p w14:paraId="107E4BEF">
      <w:pPr>
        <w:snapToGrid w:val="0"/>
        <w:spacing w:line="400" w:lineRule="exact"/>
        <w:outlineLvl w:val="1"/>
        <w:rPr>
          <w:rFonts w:hint="default" w:ascii="宋体" w:hAnsi="宋体" w:eastAsia="宋体" w:cs="宋体"/>
          <w:color w:val="auto"/>
          <w:sz w:val="24"/>
          <w:szCs w:val="24"/>
          <w:lang w:val="en-US" w:eastAsia="zh-CN"/>
        </w:rPr>
      </w:pPr>
      <w:bookmarkStart w:id="2" w:name="_Toc15056"/>
      <w:r>
        <w:rPr>
          <w:rFonts w:hint="eastAsia" w:ascii="宋体" w:hAnsi="宋体" w:eastAsia="宋体" w:cs="宋体"/>
          <w:color w:val="auto"/>
          <w:sz w:val="24"/>
          <w:szCs w:val="24"/>
          <w:lang w:eastAsia="zh-CN"/>
        </w:rPr>
        <w:t>二、项目概况</w:t>
      </w:r>
      <w:r>
        <w:rPr>
          <w:rFonts w:hint="eastAsia" w:ascii="宋体" w:hAnsi="宋体" w:eastAsia="宋体" w:cs="宋体"/>
          <w:color w:val="auto"/>
          <w:sz w:val="24"/>
          <w:szCs w:val="24"/>
          <w:lang w:val="en-US" w:eastAsia="zh-CN"/>
        </w:rPr>
        <w:t>和招标范围</w:t>
      </w:r>
      <w:bookmarkEnd w:id="2"/>
    </w:p>
    <w:p w14:paraId="59558B93">
      <w:pPr>
        <w:pStyle w:val="9"/>
        <w:snapToGrid w:val="0"/>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编制第二师31团城镇道路提升改造项目(施工图设计）</w:t>
      </w:r>
      <w:r>
        <w:rPr>
          <w:rFonts w:hint="eastAsia" w:ascii="宋体" w:hAnsi="宋体" w:eastAsia="宋体" w:cs="宋体"/>
          <w:i w:val="0"/>
          <w:iCs w:val="0"/>
          <w:color w:val="auto"/>
          <w:sz w:val="24"/>
          <w:szCs w:val="24"/>
          <w:highlight w:val="none"/>
          <w:lang w:val="hr-HR" w:eastAsia="zh-CN"/>
        </w:rPr>
        <w:t>。</w:t>
      </w:r>
    </w:p>
    <w:p w14:paraId="3511280F">
      <w:pPr>
        <w:snapToGrid w:val="0"/>
        <w:spacing w:line="400" w:lineRule="exact"/>
        <w:outlineLvl w:val="1"/>
        <w:rPr>
          <w:rFonts w:hint="eastAsia" w:ascii="宋体" w:hAnsi="宋体" w:eastAsia="宋体" w:cs="宋体"/>
          <w:color w:val="auto"/>
          <w:sz w:val="24"/>
          <w:szCs w:val="24"/>
          <w:lang w:eastAsia="zh-CN"/>
        </w:rPr>
      </w:pPr>
      <w:bookmarkStart w:id="3" w:name="_Toc21229"/>
      <w:r>
        <w:rPr>
          <w:rFonts w:hint="eastAsia" w:ascii="宋体" w:hAnsi="宋体" w:eastAsia="宋体" w:cs="宋体"/>
          <w:color w:val="auto"/>
          <w:sz w:val="24"/>
          <w:szCs w:val="24"/>
          <w:lang w:eastAsia="zh-CN"/>
        </w:rPr>
        <w:t>三、投标人资格要求</w:t>
      </w:r>
      <w:bookmarkEnd w:id="3"/>
    </w:p>
    <w:p w14:paraId="07A7DF62">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投标人资格能力要求：</w:t>
      </w:r>
    </w:p>
    <w:p w14:paraId="7805712A">
      <w:pPr>
        <w:snapToGrid w:val="0"/>
        <w:spacing w:line="400" w:lineRule="exact"/>
        <w:ind w:firstLine="480" w:firstLineChars="200"/>
        <w:jc w:val="left"/>
        <w:outlineLvl w:val="1"/>
        <w:rPr>
          <w:rFonts w:hint="eastAsia" w:ascii="宋体" w:hAnsi="宋体" w:eastAsia="宋体" w:cs="宋体"/>
          <w:color w:val="auto"/>
          <w:sz w:val="24"/>
          <w:szCs w:val="24"/>
          <w:lang w:val="en-US" w:eastAsia="zh-CN"/>
        </w:rPr>
      </w:pPr>
      <w:bookmarkStart w:id="4" w:name="_Toc11624"/>
      <w:r>
        <w:rPr>
          <w:rFonts w:hint="eastAsia" w:ascii="宋体" w:hAnsi="宋体" w:eastAsia="宋体" w:cs="宋体"/>
          <w:color w:val="auto"/>
          <w:sz w:val="24"/>
          <w:szCs w:val="24"/>
          <w:lang w:val="en-US" w:eastAsia="zh-CN"/>
        </w:rPr>
        <w:t>（1）持有有效的营业执照，具有工程设计综合甲级资质或工程设计市政行业</w:t>
      </w:r>
      <w:r>
        <w:rPr>
          <w:rFonts w:hint="eastAsia" w:ascii="宋体" w:hAnsi="宋体" w:cs="宋体"/>
          <w:color w:val="auto"/>
          <w:sz w:val="24"/>
          <w:szCs w:val="24"/>
          <w:lang w:val="en-US" w:eastAsia="zh-CN"/>
        </w:rPr>
        <w:t>道路工程</w:t>
      </w:r>
      <w:r>
        <w:rPr>
          <w:rFonts w:hint="eastAsia" w:ascii="宋体" w:hAnsi="宋体" w:eastAsia="宋体" w:cs="宋体"/>
          <w:color w:val="auto"/>
          <w:sz w:val="24"/>
          <w:szCs w:val="24"/>
          <w:lang w:val="en-US" w:eastAsia="zh-CN"/>
        </w:rPr>
        <w:t>乙级及以资质证书；（2）项目负责人资格要求：具备注册建筑师或高级工程师职称，且为本单位人员；（3）供应商须是在“信用中国”（www.creditchina.gov.cn）和中国政府采购网（www.ccgp.gov.cn）网站上未被列入失信被执行人、重大税收违法案件当事人名单以及政府采购严重违法失信行为记录名单；查询时间（须自竞争性磋商公告发布之日起至首次提交响应文件截止时间内）；（4）其他说明：①与采购人存在利害关系可能影响招标公正性的法人、其他组织或者个人，不得参加投标。②单位负责人为同一人或者存在控股、管理关系的不同供应商，不得参加同一合同项下的政府采购活动。违反前两款规定的，相关投标均无效。</w:t>
      </w:r>
    </w:p>
    <w:p w14:paraId="234416EF">
      <w:pPr>
        <w:snapToGrid w:val="0"/>
        <w:spacing w:line="400" w:lineRule="exact"/>
        <w:outlineLvl w:val="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四、招标文件的获取</w:t>
      </w:r>
      <w:bookmarkEnd w:id="4"/>
    </w:p>
    <w:p w14:paraId="56E96CC2">
      <w:pPr>
        <w:snapToGrid w:val="0"/>
        <w:spacing w:line="400" w:lineRule="exact"/>
        <w:ind w:firstLine="480" w:firstLineChars="200"/>
        <w:jc w:val="left"/>
        <w:outlineLvl w:val="1"/>
        <w:rPr>
          <w:rFonts w:hint="eastAsia" w:ascii="宋体" w:hAnsi="宋体" w:eastAsia="宋体" w:cs="宋体"/>
          <w:i w:val="0"/>
          <w:iCs w:val="0"/>
          <w:color w:val="auto"/>
          <w:sz w:val="24"/>
          <w:szCs w:val="24"/>
          <w:highlight w:val="none"/>
          <w:lang w:val="en-US" w:eastAsia="zh-CN"/>
        </w:rPr>
      </w:pPr>
      <w:bookmarkStart w:id="5" w:name="_Hlk130457234"/>
      <w:bookmarkStart w:id="6" w:name="_Toc35393632"/>
      <w:bookmarkStart w:id="7" w:name="_Hlk130457327"/>
      <w:bookmarkStart w:id="8" w:name="_Hlk130457261"/>
      <w:bookmarkStart w:id="9" w:name="_Toc28359015"/>
      <w:bookmarkStart w:id="10" w:name="_Toc35393801"/>
      <w:bookmarkStart w:id="11" w:name="_Toc28359092"/>
      <w:r>
        <w:rPr>
          <w:rFonts w:hint="eastAsia" w:ascii="宋体" w:hAnsi="宋体" w:eastAsia="宋体" w:cs="宋体"/>
          <w:i w:val="0"/>
          <w:iCs w:val="0"/>
          <w:color w:val="auto"/>
          <w:sz w:val="24"/>
          <w:szCs w:val="24"/>
          <w:highlight w:val="none"/>
          <w:lang w:val="en-US"/>
        </w:rPr>
        <w:t>1.时间：</w:t>
      </w:r>
      <w:r>
        <w:rPr>
          <w:rFonts w:hint="eastAsia" w:ascii="宋体" w:hAnsi="宋体" w:eastAsia="宋体" w:cs="宋体"/>
          <w:i w:val="0"/>
          <w:iCs w:val="0"/>
          <w:color w:val="auto"/>
          <w:sz w:val="24"/>
          <w:szCs w:val="24"/>
          <w:highlight w:val="none"/>
          <w:u w:val="none"/>
          <w:lang w:val="en-US" w:eastAsia="zh-CN"/>
        </w:rPr>
        <w:t>2025</w:t>
      </w:r>
      <w:r>
        <w:rPr>
          <w:rFonts w:hint="eastAsia" w:ascii="宋体" w:hAnsi="宋体" w:eastAsia="宋体" w:cs="宋体"/>
          <w:i w:val="0"/>
          <w:iCs w:val="0"/>
          <w:color w:val="auto"/>
          <w:sz w:val="24"/>
          <w:szCs w:val="24"/>
          <w:highlight w:val="none"/>
          <w:u w:val="none"/>
        </w:rPr>
        <w:t>年</w:t>
      </w:r>
      <w:r>
        <w:rPr>
          <w:rFonts w:hint="eastAsia" w:ascii="宋体" w:hAnsi="宋体" w:eastAsia="宋体" w:cs="宋体"/>
          <w:i w:val="0"/>
          <w:iCs w:val="0"/>
          <w:color w:val="auto"/>
          <w:sz w:val="24"/>
          <w:szCs w:val="24"/>
          <w:highlight w:val="none"/>
          <w:u w:val="none"/>
          <w:lang w:val="en-US" w:eastAsia="zh-CN"/>
        </w:rPr>
        <w:t>8</w:t>
      </w:r>
      <w:r>
        <w:rPr>
          <w:rFonts w:hint="eastAsia" w:ascii="宋体" w:hAnsi="宋体" w:eastAsia="宋体" w:cs="宋体"/>
          <w:i w:val="0"/>
          <w:iCs w:val="0"/>
          <w:color w:val="auto"/>
          <w:sz w:val="24"/>
          <w:szCs w:val="24"/>
          <w:highlight w:val="none"/>
          <w:u w:val="none"/>
        </w:rPr>
        <w:t>月</w:t>
      </w:r>
      <w:r>
        <w:rPr>
          <w:rFonts w:hint="eastAsia" w:ascii="宋体" w:hAnsi="宋体" w:eastAsia="宋体" w:cs="宋体"/>
          <w:i w:val="0"/>
          <w:iCs w:val="0"/>
          <w:color w:val="auto"/>
          <w:sz w:val="24"/>
          <w:szCs w:val="24"/>
          <w:highlight w:val="none"/>
          <w:u w:val="none"/>
          <w:lang w:val="en-US" w:eastAsia="zh-CN"/>
        </w:rPr>
        <w:t>20</w:t>
      </w:r>
      <w:r>
        <w:rPr>
          <w:rFonts w:hint="eastAsia" w:ascii="宋体" w:hAnsi="宋体" w:eastAsia="宋体" w:cs="宋体"/>
          <w:i w:val="0"/>
          <w:iCs w:val="0"/>
          <w:color w:val="auto"/>
          <w:sz w:val="24"/>
          <w:szCs w:val="24"/>
          <w:highlight w:val="none"/>
          <w:u w:val="none"/>
        </w:rPr>
        <w:t>日至</w:t>
      </w:r>
      <w:r>
        <w:rPr>
          <w:rFonts w:hint="eastAsia" w:ascii="宋体" w:hAnsi="宋体" w:eastAsia="宋体" w:cs="宋体"/>
          <w:i w:val="0"/>
          <w:iCs w:val="0"/>
          <w:color w:val="auto"/>
          <w:sz w:val="24"/>
          <w:szCs w:val="24"/>
          <w:highlight w:val="none"/>
          <w:u w:val="none"/>
          <w:lang w:val="en-US" w:eastAsia="zh-CN"/>
        </w:rPr>
        <w:t>2025</w:t>
      </w:r>
      <w:r>
        <w:rPr>
          <w:rFonts w:hint="eastAsia" w:ascii="宋体" w:hAnsi="宋体" w:eastAsia="宋体" w:cs="宋体"/>
          <w:i w:val="0"/>
          <w:iCs w:val="0"/>
          <w:color w:val="auto"/>
          <w:sz w:val="24"/>
          <w:szCs w:val="24"/>
          <w:highlight w:val="none"/>
          <w:u w:val="none"/>
        </w:rPr>
        <w:t>年</w:t>
      </w:r>
      <w:r>
        <w:rPr>
          <w:rFonts w:hint="eastAsia" w:ascii="宋体" w:hAnsi="宋体" w:eastAsia="宋体" w:cs="宋体"/>
          <w:i w:val="0"/>
          <w:iCs w:val="0"/>
          <w:color w:val="auto"/>
          <w:sz w:val="24"/>
          <w:szCs w:val="24"/>
          <w:highlight w:val="none"/>
          <w:u w:val="none"/>
          <w:lang w:val="en-US" w:eastAsia="zh-CN"/>
        </w:rPr>
        <w:t>8</w:t>
      </w:r>
      <w:r>
        <w:rPr>
          <w:rFonts w:hint="eastAsia" w:ascii="宋体" w:hAnsi="宋体" w:eastAsia="宋体" w:cs="宋体"/>
          <w:i w:val="0"/>
          <w:iCs w:val="0"/>
          <w:color w:val="auto"/>
          <w:sz w:val="24"/>
          <w:szCs w:val="24"/>
          <w:highlight w:val="none"/>
          <w:u w:val="none"/>
        </w:rPr>
        <w:t>月</w:t>
      </w:r>
      <w:r>
        <w:rPr>
          <w:rFonts w:hint="eastAsia" w:ascii="宋体" w:hAnsi="宋体" w:eastAsia="宋体" w:cs="宋体"/>
          <w:i w:val="0"/>
          <w:iCs w:val="0"/>
          <w:color w:val="auto"/>
          <w:sz w:val="24"/>
          <w:szCs w:val="24"/>
          <w:highlight w:val="none"/>
          <w:u w:val="none"/>
          <w:lang w:val="en-US" w:eastAsia="zh-CN"/>
        </w:rPr>
        <w:t>28</w:t>
      </w:r>
      <w:r>
        <w:rPr>
          <w:rFonts w:hint="eastAsia" w:ascii="宋体" w:hAnsi="宋体" w:eastAsia="宋体" w:cs="宋体"/>
          <w:i w:val="0"/>
          <w:iCs w:val="0"/>
          <w:color w:val="auto"/>
          <w:sz w:val="24"/>
          <w:szCs w:val="24"/>
          <w:highlight w:val="none"/>
          <w:u w:val="none"/>
        </w:rPr>
        <w:t>日，每天上午</w:t>
      </w:r>
      <w:r>
        <w:rPr>
          <w:rFonts w:hint="eastAsia" w:ascii="宋体" w:hAnsi="宋体" w:eastAsia="宋体" w:cs="宋体"/>
          <w:i w:val="0"/>
          <w:iCs w:val="0"/>
          <w:color w:val="auto"/>
          <w:sz w:val="24"/>
          <w:szCs w:val="24"/>
          <w:highlight w:val="none"/>
          <w:u w:val="none"/>
          <w:lang w:val="en-US" w:eastAsia="zh-CN"/>
        </w:rPr>
        <w:t>00：00</w:t>
      </w:r>
      <w:r>
        <w:rPr>
          <w:rFonts w:hint="eastAsia" w:ascii="宋体" w:hAnsi="宋体" w:eastAsia="宋体" w:cs="宋体"/>
          <w:i w:val="0"/>
          <w:iCs w:val="0"/>
          <w:color w:val="auto"/>
          <w:sz w:val="24"/>
          <w:szCs w:val="24"/>
          <w:highlight w:val="none"/>
          <w:u w:val="none"/>
        </w:rPr>
        <w:t>至</w:t>
      </w:r>
      <w:r>
        <w:rPr>
          <w:rFonts w:hint="eastAsia" w:ascii="宋体" w:hAnsi="宋体" w:eastAsia="宋体" w:cs="宋体"/>
          <w:i w:val="0"/>
          <w:iCs w:val="0"/>
          <w:color w:val="auto"/>
          <w:sz w:val="24"/>
          <w:szCs w:val="24"/>
          <w:highlight w:val="none"/>
          <w:u w:val="none"/>
          <w:lang w:val="en-US" w:eastAsia="zh-CN"/>
        </w:rPr>
        <w:t>23：59</w:t>
      </w:r>
      <w:r>
        <w:rPr>
          <w:rFonts w:hint="eastAsia" w:ascii="宋体" w:hAnsi="宋体" w:eastAsia="宋体" w:cs="宋体"/>
          <w:i w:val="0"/>
          <w:iCs w:val="0"/>
          <w:color w:val="auto"/>
          <w:sz w:val="24"/>
          <w:szCs w:val="24"/>
          <w:highlight w:val="none"/>
          <w:u w:val="none"/>
        </w:rPr>
        <w:t>（北京时间，法定节假日除外）</w:t>
      </w:r>
      <w:r>
        <w:rPr>
          <w:rFonts w:hint="eastAsia" w:ascii="宋体" w:hAnsi="宋体" w:eastAsia="宋体" w:cs="宋体"/>
          <w:i w:val="0"/>
          <w:iCs w:val="0"/>
          <w:color w:val="auto"/>
          <w:sz w:val="24"/>
          <w:szCs w:val="24"/>
          <w:highlight w:val="none"/>
          <w:lang w:eastAsia="zh-CN"/>
        </w:rPr>
        <w:t>。</w:t>
      </w:r>
    </w:p>
    <w:bookmarkEnd w:id="5"/>
    <w:bookmarkEnd w:id="6"/>
    <w:bookmarkEnd w:id="7"/>
    <w:bookmarkEnd w:id="8"/>
    <w:bookmarkEnd w:id="9"/>
    <w:bookmarkEnd w:id="10"/>
    <w:bookmarkEnd w:id="11"/>
    <w:p w14:paraId="5000EAB2">
      <w:pPr>
        <w:snapToGrid w:val="0"/>
        <w:spacing w:line="400" w:lineRule="exact"/>
        <w:ind w:firstLine="480" w:firstLineChars="200"/>
        <w:jc w:val="left"/>
        <w:outlineLvl w:val="1"/>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获取方式：凡有意参与投标者，请将报名资料(①企业营业执照、②法定代表人授权委托书、③法定代表人（或被授权人）的身份证、以上扫描件发至招标代理机构邮箱(949900234@qq.com)。投标人的电子邮件主题为：项目名称+投标人名称；邮件内容：项目名称+投标人名称+法定代表人或授权代表人姓名及联系方式；邮件附件：需采用A4纸幅面，将报名材料加盖企业鲜章，按顺序制作成1个PDF格式文件，文件名称与主题一致，文件清晰可读。如现场报名需提供以上资料纸质版。</w:t>
      </w:r>
    </w:p>
    <w:p w14:paraId="2967EBF7">
      <w:pPr>
        <w:keepNext/>
        <w:keepLines/>
        <w:pageBreakBefore w:val="0"/>
        <w:widowControl w:val="0"/>
        <w:kinsoku/>
        <w:wordWrap/>
        <w:overflowPunct/>
        <w:topLinePunct w:val="0"/>
        <w:autoSpaceDE/>
        <w:autoSpaceDN/>
        <w:bidi w:val="0"/>
        <w:adjustRightInd/>
        <w:snapToGrid w:val="0"/>
        <w:spacing w:before="60" w:after="60" w:line="400" w:lineRule="exact"/>
        <w:ind w:left="420" w:leftChars="0" w:firstLineChars="0"/>
        <w:textAlignment w:val="auto"/>
        <w:rPr>
          <w:rFonts w:hint="eastAsia" w:ascii="宋体" w:hAnsi="宋体" w:eastAsia="宋体" w:cs="宋体"/>
          <w:b w:val="0"/>
          <w:bCs w:val="0"/>
          <w:i w:val="0"/>
          <w:iCs w:val="0"/>
          <w:color w:val="auto"/>
          <w:kern w:val="2"/>
          <w:sz w:val="24"/>
          <w:szCs w:val="24"/>
          <w:highlight w:val="none"/>
          <w:lang w:val="hr-HR" w:eastAsia="zh-CN" w:bidi="ar-SA"/>
        </w:rPr>
      </w:pPr>
      <w:r>
        <w:rPr>
          <w:rFonts w:hint="eastAsia" w:ascii="宋体" w:hAnsi="宋体" w:eastAsia="宋体" w:cs="宋体"/>
          <w:b w:val="0"/>
          <w:bCs w:val="0"/>
          <w:i w:val="0"/>
          <w:iCs w:val="0"/>
          <w:color w:val="auto"/>
          <w:kern w:val="2"/>
          <w:sz w:val="24"/>
          <w:szCs w:val="24"/>
          <w:highlight w:val="none"/>
          <w:lang w:val="en-US" w:eastAsia="zh-CN" w:bidi="ar-SA"/>
        </w:rPr>
        <w:t>五、</w:t>
      </w:r>
      <w:r>
        <w:rPr>
          <w:rFonts w:hint="eastAsia" w:ascii="宋体" w:hAnsi="宋体" w:eastAsia="宋体" w:cs="宋体"/>
          <w:b w:val="0"/>
          <w:bCs w:val="0"/>
          <w:i w:val="0"/>
          <w:iCs w:val="0"/>
          <w:color w:val="auto"/>
          <w:spacing w:val="0"/>
          <w:kern w:val="2"/>
          <w:sz w:val="24"/>
          <w:szCs w:val="24"/>
          <w:highlight w:val="none"/>
          <w:lang w:val="hr-HR" w:eastAsia="zh-CN" w:bidi="ar-SA"/>
        </w:rPr>
        <w:t>响应文件提交</w:t>
      </w:r>
    </w:p>
    <w:p w14:paraId="1168841D">
      <w:pPr>
        <w:pStyle w:val="9"/>
        <w:rPr>
          <w:rFonts w:hint="eastAsia" w:ascii="宋体" w:hAnsi="宋体" w:eastAsia="宋体" w:cs="宋体"/>
          <w:i w:val="0"/>
          <w:iCs w:val="0"/>
          <w:color w:val="auto"/>
          <w:sz w:val="24"/>
          <w:szCs w:val="24"/>
          <w:highlight w:val="none"/>
        </w:rPr>
      </w:pPr>
      <w:bookmarkStart w:id="12" w:name="_Hlk130457395"/>
      <w:bookmarkStart w:id="13" w:name="_Toc28359017"/>
      <w:bookmarkStart w:id="14" w:name="_Toc28359094"/>
      <w:bookmarkStart w:id="15" w:name="_Toc44583633"/>
      <w:bookmarkStart w:id="16" w:name="_Toc35393634"/>
      <w:bookmarkStart w:id="17" w:name="_Toc35393803"/>
      <w:r>
        <w:rPr>
          <w:rFonts w:hint="eastAsia" w:ascii="宋体" w:hAnsi="宋体" w:eastAsia="宋体" w:cs="宋体"/>
          <w:i w:val="0"/>
          <w:iCs w:val="0"/>
          <w:color w:val="auto"/>
          <w:sz w:val="24"/>
          <w:szCs w:val="24"/>
          <w:highlight w:val="none"/>
        </w:rPr>
        <w:t>1.截止时间</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2025年9月1日10:30分</w:t>
      </w:r>
      <w:r>
        <w:rPr>
          <w:rFonts w:hint="eastAsia" w:ascii="宋体" w:hAnsi="宋体" w:eastAsia="宋体" w:cs="宋体"/>
          <w:i w:val="0"/>
          <w:iCs w:val="0"/>
          <w:color w:val="auto"/>
          <w:sz w:val="24"/>
          <w:szCs w:val="24"/>
          <w:highlight w:val="none"/>
        </w:rPr>
        <w:t>（北京时间）。</w:t>
      </w:r>
    </w:p>
    <w:p w14:paraId="3F6E9F23">
      <w:pPr>
        <w:pStyle w:val="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rPr>
        <w:t>地点</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库尔勒市香榭雅居15-2-101室</w:t>
      </w:r>
      <w:r>
        <w:rPr>
          <w:rFonts w:hint="eastAsia" w:ascii="宋体" w:hAnsi="宋体" w:eastAsia="宋体" w:cs="宋体"/>
          <w:i w:val="0"/>
          <w:iCs w:val="0"/>
          <w:color w:val="auto"/>
          <w:sz w:val="24"/>
          <w:szCs w:val="24"/>
          <w:highlight w:val="none"/>
        </w:rPr>
        <w:t>。</w:t>
      </w:r>
    </w:p>
    <w:bookmarkEnd w:id="12"/>
    <w:p w14:paraId="48D671B3">
      <w:pPr>
        <w:keepNext/>
        <w:keepLines/>
        <w:pageBreakBefore w:val="0"/>
        <w:widowControl w:val="0"/>
        <w:kinsoku/>
        <w:wordWrap/>
        <w:overflowPunct/>
        <w:topLinePunct w:val="0"/>
        <w:autoSpaceDE/>
        <w:autoSpaceDN/>
        <w:bidi w:val="0"/>
        <w:adjustRightInd/>
        <w:snapToGrid w:val="0"/>
        <w:spacing w:before="60" w:after="60" w:line="400" w:lineRule="exact"/>
        <w:ind w:left="420" w:leftChars="0" w:firstLineChars="0"/>
        <w:textAlignment w:val="auto"/>
        <w:rPr>
          <w:rFonts w:hint="eastAsia" w:ascii="宋体" w:hAnsi="宋体" w:eastAsia="宋体" w:cs="宋体"/>
          <w:b w:val="0"/>
          <w:bCs w:val="0"/>
          <w:i w:val="0"/>
          <w:iCs w:val="0"/>
          <w:color w:val="auto"/>
          <w:kern w:val="2"/>
          <w:sz w:val="24"/>
          <w:szCs w:val="24"/>
          <w:highlight w:val="none"/>
          <w:lang w:val="en-US" w:eastAsia="zh-CN" w:bidi="ar-SA"/>
        </w:rPr>
      </w:pPr>
      <w:bookmarkStart w:id="18" w:name="_Toc24119"/>
      <w:bookmarkStart w:id="19" w:name="_Toc140132749"/>
      <w:bookmarkStart w:id="20" w:name="_Toc109900252"/>
      <w:bookmarkStart w:id="21" w:name="_Toc155185864"/>
      <w:bookmarkStart w:id="22" w:name="_Toc109899414"/>
      <w:bookmarkStart w:id="23" w:name="_Toc163492816"/>
      <w:bookmarkStart w:id="24" w:name="_Toc109899833"/>
      <w:r>
        <w:rPr>
          <w:rFonts w:hint="eastAsia" w:ascii="宋体" w:hAnsi="宋体" w:eastAsia="宋体" w:cs="宋体"/>
          <w:b w:val="0"/>
          <w:bCs w:val="0"/>
          <w:i w:val="0"/>
          <w:iCs w:val="0"/>
          <w:color w:val="auto"/>
          <w:kern w:val="2"/>
          <w:sz w:val="24"/>
          <w:szCs w:val="24"/>
          <w:highlight w:val="none"/>
          <w:lang w:val="en-US" w:eastAsia="zh-CN" w:bidi="ar-SA"/>
        </w:rPr>
        <w:t>六、开启</w:t>
      </w:r>
      <w:bookmarkEnd w:id="18"/>
    </w:p>
    <w:p w14:paraId="7DB667F4">
      <w:pPr>
        <w:pStyle w:val="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1.时间：</w:t>
      </w:r>
      <w:r>
        <w:rPr>
          <w:rFonts w:hint="eastAsia" w:ascii="宋体" w:hAnsi="宋体" w:eastAsia="宋体" w:cs="宋体"/>
          <w:i w:val="0"/>
          <w:iCs w:val="0"/>
          <w:color w:val="auto"/>
          <w:sz w:val="24"/>
          <w:szCs w:val="24"/>
          <w:highlight w:val="none"/>
          <w:lang w:val="en-US" w:eastAsia="zh-CN"/>
        </w:rPr>
        <w:t>2025年9月1日10:30分</w:t>
      </w:r>
      <w:r>
        <w:rPr>
          <w:rFonts w:hint="eastAsia" w:ascii="宋体" w:hAnsi="宋体" w:eastAsia="宋体" w:cs="宋体"/>
          <w:i w:val="0"/>
          <w:iCs w:val="0"/>
          <w:color w:val="auto"/>
          <w:sz w:val="24"/>
          <w:szCs w:val="24"/>
          <w:highlight w:val="none"/>
        </w:rPr>
        <w:t>（北京时间）。</w:t>
      </w:r>
    </w:p>
    <w:p w14:paraId="77F13C68">
      <w:pPr>
        <w:pStyle w:val="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rPr>
        <w:t>地点</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库尔勒市香榭雅居15-2-101室</w:t>
      </w:r>
      <w:r>
        <w:rPr>
          <w:rFonts w:hint="eastAsia" w:ascii="宋体" w:hAnsi="宋体" w:eastAsia="宋体" w:cs="宋体"/>
          <w:i w:val="0"/>
          <w:iCs w:val="0"/>
          <w:color w:val="auto"/>
          <w:sz w:val="24"/>
          <w:szCs w:val="24"/>
          <w:highlight w:val="none"/>
        </w:rPr>
        <w:t>。</w:t>
      </w:r>
    </w:p>
    <w:p w14:paraId="7BFD7E9C">
      <w:pPr>
        <w:keepNext/>
        <w:keepLines/>
        <w:pageBreakBefore w:val="0"/>
        <w:widowControl w:val="0"/>
        <w:kinsoku/>
        <w:wordWrap/>
        <w:overflowPunct/>
        <w:topLinePunct w:val="0"/>
        <w:autoSpaceDE/>
        <w:autoSpaceDN/>
        <w:bidi w:val="0"/>
        <w:adjustRightInd/>
        <w:snapToGrid w:val="0"/>
        <w:spacing w:before="60" w:after="60" w:line="400" w:lineRule="exact"/>
        <w:ind w:left="420" w:leftChars="0" w:firstLineChars="0"/>
        <w:textAlignment w:val="auto"/>
        <w:rPr>
          <w:rFonts w:hint="eastAsia" w:ascii="宋体" w:hAnsi="宋体" w:eastAsia="宋体" w:cs="宋体"/>
          <w:b w:val="0"/>
          <w:bCs w:val="0"/>
          <w:i w:val="0"/>
          <w:iCs w:val="0"/>
          <w:color w:val="auto"/>
          <w:kern w:val="2"/>
          <w:sz w:val="24"/>
          <w:szCs w:val="24"/>
          <w:highlight w:val="none"/>
          <w:lang w:val="en-US" w:eastAsia="zh-CN" w:bidi="ar-SA"/>
        </w:rPr>
      </w:pPr>
      <w:bookmarkStart w:id="25" w:name="_Toc9733"/>
      <w:r>
        <w:rPr>
          <w:rFonts w:hint="eastAsia" w:ascii="宋体" w:hAnsi="宋体" w:eastAsia="宋体" w:cs="宋体"/>
          <w:b w:val="0"/>
          <w:bCs w:val="0"/>
          <w:i w:val="0"/>
          <w:iCs w:val="0"/>
          <w:color w:val="auto"/>
          <w:kern w:val="2"/>
          <w:sz w:val="24"/>
          <w:szCs w:val="24"/>
          <w:highlight w:val="none"/>
          <w:lang w:val="en-US" w:eastAsia="zh-CN" w:bidi="ar-SA"/>
        </w:rPr>
        <w:t>七、公告期限</w:t>
      </w:r>
      <w:bookmarkEnd w:id="13"/>
      <w:bookmarkEnd w:id="14"/>
      <w:bookmarkEnd w:id="15"/>
      <w:bookmarkEnd w:id="16"/>
      <w:bookmarkEnd w:id="17"/>
      <w:bookmarkEnd w:id="19"/>
      <w:bookmarkEnd w:id="20"/>
      <w:bookmarkEnd w:id="21"/>
      <w:bookmarkEnd w:id="22"/>
      <w:bookmarkEnd w:id="23"/>
      <w:bookmarkEnd w:id="24"/>
      <w:bookmarkEnd w:id="25"/>
    </w:p>
    <w:p w14:paraId="58C11433">
      <w:pPr>
        <w:pageBreakBefore w:val="0"/>
        <w:kinsoku/>
        <w:wordWrap/>
        <w:overflowPunct/>
        <w:topLinePunct w:val="0"/>
        <w:bidi w:val="0"/>
        <w:snapToGrid w:val="0"/>
        <w:spacing w:line="348" w:lineRule="auto"/>
        <w:ind w:left="0" w:leftChars="0" w:firstLine="480" w:firstLineChars="200"/>
        <w:jc w:val="both"/>
        <w:outlineLvl w:val="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自本公告发布之日起5个工作日。</w:t>
      </w:r>
      <w:bookmarkStart w:id="26" w:name="_Toc44583634"/>
      <w:bookmarkStart w:id="27" w:name="_Toc109900253"/>
      <w:bookmarkStart w:id="28" w:name="_Toc163492817"/>
      <w:bookmarkStart w:id="29" w:name="_Toc35393804"/>
      <w:bookmarkStart w:id="30" w:name="_Toc35393635"/>
      <w:bookmarkStart w:id="31" w:name="_Toc140132750"/>
      <w:bookmarkStart w:id="32" w:name="_Toc109899415"/>
      <w:bookmarkStart w:id="33" w:name="_Toc155185865"/>
      <w:bookmarkStart w:id="34" w:name="_Toc109899834"/>
    </w:p>
    <w:p w14:paraId="4804760D">
      <w:pPr>
        <w:keepNext/>
        <w:keepLines/>
        <w:pageBreakBefore w:val="0"/>
        <w:widowControl w:val="0"/>
        <w:kinsoku/>
        <w:wordWrap/>
        <w:overflowPunct/>
        <w:topLinePunct w:val="0"/>
        <w:autoSpaceDE/>
        <w:autoSpaceDN/>
        <w:bidi w:val="0"/>
        <w:adjustRightInd/>
        <w:snapToGrid w:val="0"/>
        <w:spacing w:before="60" w:after="60" w:line="400" w:lineRule="exact"/>
        <w:ind w:left="420" w:leftChars="0" w:firstLineChars="0"/>
        <w:textAlignment w:val="auto"/>
        <w:rPr>
          <w:rFonts w:hint="default" w:ascii="宋体" w:hAnsi="宋体" w:eastAsia="宋体" w:cs="宋体"/>
          <w:b w:val="0"/>
          <w:bCs w:val="0"/>
          <w:i w:val="0"/>
          <w:iCs w:val="0"/>
          <w:color w:val="auto"/>
          <w:kern w:val="2"/>
          <w:sz w:val="24"/>
          <w:szCs w:val="24"/>
          <w:highlight w:val="none"/>
          <w:lang w:val="en-US" w:eastAsia="zh-CN" w:bidi="ar-SA"/>
        </w:rPr>
      </w:pPr>
      <w:bookmarkStart w:id="35" w:name="_Toc6777"/>
      <w:bookmarkStart w:id="46" w:name="_GoBack"/>
      <w:r>
        <w:rPr>
          <w:rFonts w:hint="eastAsia" w:ascii="宋体" w:hAnsi="宋体" w:eastAsia="宋体" w:cs="宋体"/>
          <w:b w:val="0"/>
          <w:bCs w:val="0"/>
          <w:i w:val="0"/>
          <w:iCs w:val="0"/>
          <w:color w:val="auto"/>
          <w:kern w:val="2"/>
          <w:sz w:val="24"/>
          <w:szCs w:val="24"/>
          <w:highlight w:val="none"/>
          <w:lang w:val="en-US" w:eastAsia="zh-CN" w:bidi="ar-SA"/>
        </w:rPr>
        <w:t>八、</w:t>
      </w:r>
      <w:bookmarkEnd w:id="26"/>
      <w:bookmarkEnd w:id="27"/>
      <w:bookmarkEnd w:id="28"/>
      <w:bookmarkEnd w:id="29"/>
      <w:bookmarkEnd w:id="30"/>
      <w:bookmarkEnd w:id="31"/>
      <w:bookmarkEnd w:id="32"/>
      <w:bookmarkEnd w:id="33"/>
      <w:bookmarkEnd w:id="34"/>
      <w:bookmarkEnd w:id="35"/>
      <w:r>
        <w:rPr>
          <w:rFonts w:hint="eastAsia" w:ascii="宋体" w:hAnsi="宋体" w:eastAsia="宋体" w:cs="宋体"/>
          <w:b w:val="0"/>
          <w:bCs w:val="0"/>
          <w:i w:val="0"/>
          <w:iCs w:val="0"/>
          <w:color w:val="auto"/>
          <w:kern w:val="2"/>
          <w:sz w:val="24"/>
          <w:szCs w:val="24"/>
          <w:highlight w:val="none"/>
          <w:lang w:val="en-US" w:eastAsia="zh-CN" w:bidi="ar-SA"/>
        </w:rPr>
        <w:t>公告发布媒介：中国招标信息发布网</w:t>
      </w:r>
      <w:r>
        <w:rPr>
          <w:rFonts w:hint="eastAsia" w:ascii="宋体" w:hAnsi="宋体" w:cs="宋体"/>
          <w:b w:val="0"/>
          <w:bCs w:val="0"/>
          <w:i w:val="0"/>
          <w:iCs w:val="0"/>
          <w:color w:val="auto"/>
          <w:kern w:val="2"/>
          <w:sz w:val="24"/>
          <w:szCs w:val="24"/>
          <w:highlight w:val="none"/>
          <w:lang w:val="en-US" w:eastAsia="zh-CN" w:bidi="ar-SA"/>
        </w:rPr>
        <w:t>（http://www.cnzhaobiao.cn/）</w:t>
      </w:r>
    </w:p>
    <w:bookmarkEnd w:id="46"/>
    <w:p w14:paraId="4A5F83DD">
      <w:pPr>
        <w:keepNext/>
        <w:keepLines/>
        <w:pageBreakBefore w:val="0"/>
        <w:widowControl w:val="0"/>
        <w:kinsoku/>
        <w:wordWrap/>
        <w:overflowPunct/>
        <w:topLinePunct w:val="0"/>
        <w:autoSpaceDE/>
        <w:autoSpaceDN/>
        <w:bidi w:val="0"/>
        <w:adjustRightInd/>
        <w:snapToGrid w:val="0"/>
        <w:spacing w:before="60" w:after="60" w:line="400" w:lineRule="exact"/>
        <w:ind w:left="420" w:leftChars="0" w:firstLineChars="0"/>
        <w:jc w:val="left"/>
        <w:textAlignment w:val="auto"/>
        <w:outlineLvl w:val="9"/>
        <w:rPr>
          <w:rFonts w:hint="eastAsia" w:ascii="宋体" w:hAnsi="宋体" w:eastAsia="宋体" w:cs="宋体"/>
          <w:i w:val="0"/>
          <w:iCs w:val="0"/>
          <w:color w:val="auto"/>
          <w:sz w:val="24"/>
          <w:szCs w:val="24"/>
          <w:highlight w:val="none"/>
          <w:lang w:val="en-US" w:eastAsia="zh-CN"/>
        </w:rPr>
      </w:pPr>
      <w:bookmarkStart w:id="36" w:name="_Toc1462"/>
      <w:r>
        <w:rPr>
          <w:rFonts w:hint="eastAsia" w:ascii="宋体" w:hAnsi="宋体" w:eastAsia="宋体" w:cs="宋体"/>
          <w:b w:val="0"/>
          <w:bCs w:val="0"/>
          <w:i w:val="0"/>
          <w:iCs w:val="0"/>
          <w:color w:val="auto"/>
          <w:kern w:val="2"/>
          <w:sz w:val="24"/>
          <w:szCs w:val="24"/>
          <w:highlight w:val="none"/>
          <w:lang w:val="en-US" w:eastAsia="zh-CN" w:bidi="ar-SA"/>
        </w:rPr>
        <w:t>九、凡对本次采购提出询问，请按以下方式联系</w:t>
      </w:r>
      <w:bookmarkEnd w:id="36"/>
    </w:p>
    <w:p w14:paraId="5D73B346">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rPr>
      </w:pPr>
      <w:bookmarkStart w:id="37" w:name="_Toc28359019"/>
      <w:bookmarkStart w:id="38" w:name="_Toc35393806"/>
      <w:bookmarkStart w:id="39" w:name="_Toc28359096"/>
      <w:bookmarkStart w:id="40" w:name="_Toc35393637"/>
      <w:r>
        <w:rPr>
          <w:rFonts w:hint="eastAsia" w:ascii="宋体" w:hAnsi="宋体" w:eastAsia="宋体" w:cs="宋体"/>
          <w:i w:val="0"/>
          <w:iCs w:val="0"/>
          <w:color w:val="auto"/>
          <w:sz w:val="24"/>
          <w:szCs w:val="24"/>
          <w:highlight w:val="none"/>
        </w:rPr>
        <w:t>1.采购人信息</w:t>
      </w:r>
      <w:bookmarkEnd w:id="37"/>
      <w:bookmarkEnd w:id="38"/>
      <w:bookmarkEnd w:id="39"/>
      <w:bookmarkEnd w:id="40"/>
    </w:p>
    <w:p w14:paraId="71E9D082">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名称：</w:t>
      </w:r>
      <w:r>
        <w:rPr>
          <w:rFonts w:hint="eastAsia" w:ascii="宋体" w:hAnsi="宋体" w:eastAsia="宋体" w:cs="宋体"/>
          <w:i w:val="0"/>
          <w:iCs w:val="0"/>
          <w:color w:val="auto"/>
          <w:sz w:val="24"/>
          <w:szCs w:val="24"/>
          <w:highlight w:val="none"/>
          <w:lang w:eastAsia="zh-CN"/>
        </w:rPr>
        <w:t xml:space="preserve"> 第二师</w:t>
      </w:r>
      <w:r>
        <w:rPr>
          <w:rFonts w:hint="eastAsia" w:ascii="宋体" w:hAnsi="宋体" w:eastAsia="宋体" w:cs="宋体"/>
          <w:i w:val="0"/>
          <w:iCs w:val="0"/>
          <w:color w:val="auto"/>
          <w:sz w:val="24"/>
          <w:szCs w:val="24"/>
          <w:highlight w:val="none"/>
          <w:lang w:val="en-US" w:eastAsia="zh-CN"/>
        </w:rPr>
        <w:t>三十一团城镇管理中心</w:t>
      </w:r>
    </w:p>
    <w:p w14:paraId="26AF55E0">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lang w:val="en-US"/>
        </w:rPr>
      </w:pPr>
      <w:r>
        <w:rPr>
          <w:rFonts w:hint="eastAsia" w:ascii="宋体" w:hAnsi="宋体" w:eastAsia="宋体" w:cs="宋体"/>
          <w:i w:val="0"/>
          <w:iCs w:val="0"/>
          <w:color w:val="auto"/>
          <w:sz w:val="24"/>
          <w:szCs w:val="24"/>
          <w:highlight w:val="none"/>
        </w:rPr>
        <w:t>地址：</w:t>
      </w:r>
      <w:r>
        <w:rPr>
          <w:rFonts w:hint="eastAsia" w:ascii="宋体" w:hAnsi="宋体" w:eastAsia="宋体" w:cs="宋体"/>
          <w:i w:val="0"/>
          <w:iCs w:val="0"/>
          <w:color w:val="auto"/>
          <w:sz w:val="24"/>
          <w:szCs w:val="24"/>
          <w:highlight w:val="none"/>
          <w:lang w:eastAsia="zh-CN"/>
        </w:rPr>
        <w:t>第二师</w:t>
      </w:r>
      <w:r>
        <w:rPr>
          <w:rFonts w:hint="eastAsia" w:ascii="宋体" w:hAnsi="宋体" w:eastAsia="宋体" w:cs="宋体"/>
          <w:i w:val="0"/>
          <w:iCs w:val="0"/>
          <w:color w:val="auto"/>
          <w:sz w:val="24"/>
          <w:szCs w:val="24"/>
          <w:highlight w:val="none"/>
          <w:lang w:val="en-US" w:eastAsia="zh-CN"/>
        </w:rPr>
        <w:t>三十一团</w:t>
      </w:r>
    </w:p>
    <w:p w14:paraId="3A682ADB">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联系方式：</w:t>
      </w:r>
      <w:bookmarkStart w:id="41" w:name="_Hlk46775675"/>
      <w:r>
        <w:rPr>
          <w:rFonts w:hint="eastAsia" w:ascii="宋体" w:hAnsi="宋体" w:eastAsia="宋体" w:cs="宋体"/>
          <w:i w:val="0"/>
          <w:iCs w:val="0"/>
          <w:color w:val="auto"/>
          <w:sz w:val="24"/>
          <w:szCs w:val="24"/>
          <w:highlight w:val="none"/>
          <w:u w:val="none"/>
          <w:lang w:val="en-US" w:eastAsia="zh-CN"/>
        </w:rPr>
        <w:t>18699651960</w:t>
      </w:r>
    </w:p>
    <w:bookmarkEnd w:id="41"/>
    <w:p w14:paraId="4F5AAE81">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rPr>
      </w:pPr>
      <w:bookmarkStart w:id="42" w:name="_Toc28359097"/>
      <w:bookmarkStart w:id="43" w:name="_Toc35393807"/>
      <w:bookmarkStart w:id="44" w:name="_Toc28359020"/>
      <w:bookmarkStart w:id="45" w:name="_Toc35393638"/>
      <w:r>
        <w:rPr>
          <w:rFonts w:hint="eastAsia" w:ascii="宋体" w:hAnsi="宋体" w:eastAsia="宋体" w:cs="宋体"/>
          <w:i w:val="0"/>
          <w:iCs w:val="0"/>
          <w:color w:val="auto"/>
          <w:sz w:val="24"/>
          <w:szCs w:val="24"/>
          <w:highlight w:val="none"/>
        </w:rPr>
        <w:t>2.采购代理机构信息</w:t>
      </w:r>
      <w:bookmarkEnd w:id="42"/>
      <w:bookmarkEnd w:id="43"/>
      <w:bookmarkEnd w:id="44"/>
      <w:bookmarkEnd w:id="45"/>
    </w:p>
    <w:p w14:paraId="494D258F">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名称：</w:t>
      </w:r>
      <w:r>
        <w:rPr>
          <w:rFonts w:hint="eastAsia" w:ascii="宋体" w:hAnsi="宋体" w:eastAsia="宋体" w:cs="宋体"/>
          <w:i w:val="0"/>
          <w:iCs w:val="0"/>
          <w:color w:val="auto"/>
          <w:sz w:val="24"/>
          <w:szCs w:val="24"/>
          <w:highlight w:val="none"/>
          <w:lang w:eastAsia="zh-CN"/>
        </w:rPr>
        <w:t>新疆立讯工程咨询有限责任公司</w:t>
      </w:r>
    </w:p>
    <w:p w14:paraId="0B88DB1E">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rPr>
        <w:t>地</w:t>
      </w:r>
      <w:r>
        <w:rPr>
          <w:rFonts w:hint="eastAsia" w:ascii="宋体" w:hAnsi="宋体" w:eastAsia="宋体" w:cs="宋体"/>
          <w:i w:val="0"/>
          <w:iCs w:val="0"/>
          <w:color w:val="auto"/>
          <w:sz w:val="24"/>
          <w:szCs w:val="24"/>
          <w:highlight w:val="none"/>
          <w:u w:val="none"/>
        </w:rPr>
        <w:t>址：</w:t>
      </w:r>
      <w:r>
        <w:rPr>
          <w:rFonts w:hint="eastAsia" w:ascii="宋体" w:hAnsi="宋体" w:eastAsia="宋体" w:cs="宋体"/>
          <w:i w:val="0"/>
          <w:iCs w:val="0"/>
          <w:color w:val="auto"/>
          <w:sz w:val="24"/>
          <w:szCs w:val="24"/>
          <w:highlight w:val="none"/>
          <w:u w:val="none"/>
          <w:lang w:val="en-US" w:eastAsia="zh-CN"/>
        </w:rPr>
        <w:t>第二师铁门关市</w:t>
      </w:r>
    </w:p>
    <w:p w14:paraId="600C6C32">
      <w:pPr>
        <w:pStyle w:val="9"/>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sz w:val="24"/>
          <w:szCs w:val="24"/>
          <w:lang w:val="en-US" w:eastAsia="zh-CN"/>
        </w:rPr>
      </w:pPr>
      <w:r>
        <w:rPr>
          <w:rFonts w:hint="eastAsia" w:ascii="宋体" w:hAnsi="宋体" w:eastAsia="宋体" w:cs="宋体"/>
          <w:i w:val="0"/>
          <w:iCs w:val="0"/>
          <w:color w:val="auto"/>
          <w:sz w:val="24"/>
          <w:szCs w:val="24"/>
          <w:highlight w:val="none"/>
          <w:u w:val="none"/>
        </w:rPr>
        <w:t>联系方式：</w:t>
      </w:r>
      <w:r>
        <w:rPr>
          <w:rFonts w:hint="eastAsia" w:ascii="宋体" w:hAnsi="宋体" w:eastAsia="宋体" w:cs="宋体"/>
          <w:i w:val="0"/>
          <w:iCs w:val="0"/>
          <w:color w:val="auto"/>
          <w:sz w:val="24"/>
          <w:szCs w:val="24"/>
          <w:highlight w:val="none"/>
          <w:u w:val="none"/>
          <w:lang w:val="en-US" w:eastAsia="zh-CN"/>
        </w:rPr>
        <w:t>13239855111</w:t>
      </w:r>
    </w:p>
    <w:p w14:paraId="3109B48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1"/>
        <w:rPr>
          <w:rFonts w:hint="default" w:ascii="方正黑体_GBK" w:hAnsi="方正黑体_GBK" w:eastAsia="方正黑体_GBK" w:cs="方正黑体_GBK"/>
          <w:b w:val="0"/>
          <w:bCs w:val="0"/>
          <w:color w:val="auto"/>
          <w:sz w:val="32"/>
          <w:szCs w:val="32"/>
          <w:highlight w:val="none"/>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Times New Roman"/>
    <w:panose1 w:val="00000000000000000000"/>
    <w:charset w:val="00"/>
    <w:family w:val="auto"/>
    <w:pitch w:val="default"/>
    <w:sig w:usb0="00000000" w:usb1="00000000" w:usb2="00000000" w:usb3="00000000" w:csb0="00000001" w:csb1="00000000"/>
  </w:font>
  <w:font w:name="文鼎小标宋简">
    <w:altName w:val="微软雅黑"/>
    <w:panose1 w:val="020106090100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xMTIyOWM3OTYxNWY2MWIyYjkwODIxYWMyNDNkMzYifQ=="/>
  </w:docVars>
  <w:rsids>
    <w:rsidRoot w:val="00000000"/>
    <w:rsid w:val="014729FE"/>
    <w:rsid w:val="0283153E"/>
    <w:rsid w:val="02D23086"/>
    <w:rsid w:val="02FE20CD"/>
    <w:rsid w:val="048E343E"/>
    <w:rsid w:val="04E716C3"/>
    <w:rsid w:val="0538683F"/>
    <w:rsid w:val="08C72F61"/>
    <w:rsid w:val="091C5F85"/>
    <w:rsid w:val="0A1367A9"/>
    <w:rsid w:val="0B077F8D"/>
    <w:rsid w:val="0C1F2A28"/>
    <w:rsid w:val="0C9413AC"/>
    <w:rsid w:val="0CF81CDE"/>
    <w:rsid w:val="0D7C782F"/>
    <w:rsid w:val="0F900551"/>
    <w:rsid w:val="12661A3D"/>
    <w:rsid w:val="14DA09E2"/>
    <w:rsid w:val="14E629BA"/>
    <w:rsid w:val="15A32464"/>
    <w:rsid w:val="15FB06EE"/>
    <w:rsid w:val="18615571"/>
    <w:rsid w:val="18B7465F"/>
    <w:rsid w:val="19BB1DEE"/>
    <w:rsid w:val="19EB628B"/>
    <w:rsid w:val="1B9F5DF4"/>
    <w:rsid w:val="1D3A6CD8"/>
    <w:rsid w:val="1F8E78F0"/>
    <w:rsid w:val="21B23500"/>
    <w:rsid w:val="21CE1CF9"/>
    <w:rsid w:val="23893C7B"/>
    <w:rsid w:val="2598673B"/>
    <w:rsid w:val="27133222"/>
    <w:rsid w:val="279A1B15"/>
    <w:rsid w:val="2A036801"/>
    <w:rsid w:val="2A905451"/>
    <w:rsid w:val="2AE81A43"/>
    <w:rsid w:val="2C9C00DD"/>
    <w:rsid w:val="2CB0732E"/>
    <w:rsid w:val="2DF31E81"/>
    <w:rsid w:val="2EA75AB9"/>
    <w:rsid w:val="30517430"/>
    <w:rsid w:val="30B8125D"/>
    <w:rsid w:val="316D4504"/>
    <w:rsid w:val="340665FE"/>
    <w:rsid w:val="36CB02FF"/>
    <w:rsid w:val="3737664D"/>
    <w:rsid w:val="37C077B1"/>
    <w:rsid w:val="38D67757"/>
    <w:rsid w:val="3C035A0C"/>
    <w:rsid w:val="3C413DC7"/>
    <w:rsid w:val="3E0E6961"/>
    <w:rsid w:val="3F157B64"/>
    <w:rsid w:val="43E837B0"/>
    <w:rsid w:val="478A662B"/>
    <w:rsid w:val="479C3A15"/>
    <w:rsid w:val="4867383D"/>
    <w:rsid w:val="48E80F46"/>
    <w:rsid w:val="4AE34F40"/>
    <w:rsid w:val="4C0F2222"/>
    <w:rsid w:val="4F806F93"/>
    <w:rsid w:val="508023F2"/>
    <w:rsid w:val="559612BE"/>
    <w:rsid w:val="55BB0D24"/>
    <w:rsid w:val="56791DD5"/>
    <w:rsid w:val="56794E67"/>
    <w:rsid w:val="568B4B9B"/>
    <w:rsid w:val="57206386"/>
    <w:rsid w:val="57AF48B9"/>
    <w:rsid w:val="59C3464B"/>
    <w:rsid w:val="5A536BD9"/>
    <w:rsid w:val="5A5A161C"/>
    <w:rsid w:val="5AE91E90"/>
    <w:rsid w:val="5B1260A5"/>
    <w:rsid w:val="5B5B6CE8"/>
    <w:rsid w:val="5CD74E8E"/>
    <w:rsid w:val="5D6739A2"/>
    <w:rsid w:val="5E712839"/>
    <w:rsid w:val="60A52CFD"/>
    <w:rsid w:val="641036CB"/>
    <w:rsid w:val="642E33C0"/>
    <w:rsid w:val="64406FC4"/>
    <w:rsid w:val="657262BA"/>
    <w:rsid w:val="657D13E8"/>
    <w:rsid w:val="65FA7D07"/>
    <w:rsid w:val="66024B2B"/>
    <w:rsid w:val="667431D9"/>
    <w:rsid w:val="67944795"/>
    <w:rsid w:val="684D5852"/>
    <w:rsid w:val="69823BDB"/>
    <w:rsid w:val="6A5065E3"/>
    <w:rsid w:val="6C1F24E6"/>
    <w:rsid w:val="6C9C3206"/>
    <w:rsid w:val="6DA210E6"/>
    <w:rsid w:val="6EDB2F69"/>
    <w:rsid w:val="6FB923B7"/>
    <w:rsid w:val="70FA3EBE"/>
    <w:rsid w:val="71A87053"/>
    <w:rsid w:val="72F316A6"/>
    <w:rsid w:val="73872B87"/>
    <w:rsid w:val="74341F76"/>
    <w:rsid w:val="757E794D"/>
    <w:rsid w:val="76B949B4"/>
    <w:rsid w:val="78CB677D"/>
    <w:rsid w:val="7B237B69"/>
    <w:rsid w:val="7C191A86"/>
    <w:rsid w:val="7C414050"/>
    <w:rsid w:val="7D5D758E"/>
    <w:rsid w:val="7F08633C"/>
    <w:rsid w:val="7FFB19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0"/>
      <w:lang w:val="en-US" w:eastAsia="zh-CN" w:bidi="ar-SA"/>
    </w:rPr>
  </w:style>
  <w:style w:type="paragraph" w:styleId="2">
    <w:name w:val="heading 1"/>
    <w:basedOn w:val="1"/>
    <w:next w:val="1"/>
    <w:qFormat/>
    <w:uiPriority w:val="0"/>
    <w:pPr>
      <w:keepNext/>
      <w:widowControl/>
      <w:spacing w:before="340" w:after="330" w:line="576" w:lineRule="auto"/>
      <w:jc w:val="center"/>
      <w:outlineLvl w:val="0"/>
    </w:pPr>
    <w:rPr>
      <w:rFonts w:ascii="???" w:hAnsi="???" w:eastAsia="宋体" w:cs="Arial"/>
      <w:b/>
      <w:bCs/>
      <w:color w:val="020000"/>
      <w:kern w:val="36"/>
      <w:sz w:val="44"/>
      <w:szCs w:val="44"/>
    </w:rPr>
  </w:style>
  <w:style w:type="paragraph" w:styleId="3">
    <w:name w:val="heading 2"/>
    <w:basedOn w:val="1"/>
    <w:next w:val="1"/>
    <w:link w:val="10"/>
    <w:qFormat/>
    <w:uiPriority w:val="0"/>
    <w:pPr>
      <w:spacing w:before="120" w:beforeLines="0" w:after="360" w:afterLines="0" w:line="360" w:lineRule="auto"/>
      <w:jc w:val="center"/>
      <w:outlineLvl w:val="1"/>
    </w:pPr>
    <w:rPr>
      <w:rFonts w:ascii="文鼎小标宋简" w:hAnsi="Times New Roman" w:eastAsia="文鼎小标宋简" w:cs="Times New Roman"/>
      <w:b/>
      <w:color w:val="000000"/>
      <w:sz w:val="4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Hyperlink"/>
    <w:basedOn w:val="6"/>
    <w:qFormat/>
    <w:uiPriority w:val="99"/>
    <w:rPr>
      <w:rFonts w:cs="Times New Roman"/>
      <w:color w:val="555555"/>
      <w:u w:val="none"/>
    </w:rPr>
  </w:style>
  <w:style w:type="paragraph" w:customStyle="1" w:styleId="8">
    <w:name w:val="Z5"/>
    <w:qFormat/>
    <w:uiPriority w:val="0"/>
    <w:pPr>
      <w:widowControl w:val="0"/>
      <w:autoSpaceDE w:val="0"/>
      <w:autoSpaceDN w:val="0"/>
      <w:adjustRightInd w:val="0"/>
      <w:spacing w:after="0" w:line="360" w:lineRule="auto"/>
      <w:ind w:left="0" w:firstLine="434"/>
    </w:pPr>
    <w:rPr>
      <w:rFonts w:ascii="宋体" w:hAnsi="Times New Roman" w:eastAsia="宋体" w:cs="宋体"/>
      <w:sz w:val="21"/>
      <w:szCs w:val="21"/>
      <w:lang w:val="en-US" w:eastAsia="zh-CN" w:bidi="ar-SA"/>
    </w:rPr>
  </w:style>
  <w:style w:type="paragraph" w:customStyle="1" w:styleId="9">
    <w:name w:val="正文缩进2"/>
    <w:basedOn w:val="1"/>
    <w:qFormat/>
    <w:uiPriority w:val="0"/>
    <w:pPr>
      <w:wordWrap w:val="0"/>
      <w:ind w:firstLine="200" w:firstLineChars="200"/>
    </w:pPr>
  </w:style>
  <w:style w:type="character" w:customStyle="1" w:styleId="10">
    <w:name w:val="标题 2 字符"/>
    <w:basedOn w:val="6"/>
    <w:link w:val="3"/>
    <w:qFormat/>
    <w:uiPriority w:val="99"/>
    <w:rPr>
      <w:rFonts w:ascii="文鼎小标宋简" w:hAnsi="Times New Roman" w:eastAsia="文鼎小标宋简" w:cs="Times New Roman"/>
      <w:b/>
      <w:color w:val="000000"/>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1081</Words>
  <Characters>1224</Characters>
  <Lines>0</Lines>
  <Paragraphs>0</Paragraphs>
  <TotalTime>2</TotalTime>
  <ScaleCrop>false</ScaleCrop>
  <LinksUpToDate>false</LinksUpToDate>
  <CharactersWithSpaces>1225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2024-08-14T04:05:00Z</dcterms:created>
  <dc:creator>Administrator</dc:creator>
  <cp:lastModifiedBy>Z.</cp:lastModifiedBy>
  <cp:lastPrinted>2024-08-17T05:04:00Z</cp:lastPrinted>
  <dcterms:modified xsi:type="dcterms:W3CDTF">2026-09-18T05:02:49Z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2300826297AB4E54838875C837D4FA6C_13</vt:lpwstr>
  </property>
  <property fmtid="{D5CDD505-2E9C-101B-9397-08002B2CF9AE}" pid="4" name="KSOTemplateDocerSaveRecord">
    <vt:lpwstr>eyJoZGlkIjoiODBmMGEwY2M0NGI5MGZmMDY0YTRkMzY5ZTJjY2UyZGQiLCJ1c2VySWQiOiIyNDc0MTY4NDgifQ==</vt:lpwstr>
  </property>
</Properties>
</file>